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Times New Roman" w:cs="Times New Roman" w:eastAsia="Times New Roman" w:hAnsi="Times New Roman"/>
          <w:b/>
          <w:bCs/>
          <w:sz w:val="26"/>
          <w:szCs w:val="26"/>
        </w:rPr>
        <w:t xml:space="preserve">ELEKTRON PLATFORMA, ELEKTRON O‘QUV QO‘LLANMA VA SHAXSIY PORTFOLIO SAYTINI YARATISH</w:t>
      </w:r>
    </w:p>
    <w:p>
      <w:pPr>
        <w:spacing w:after="260"/>
        <w:jc w:val="center"/>
      </w:pPr>
      <w:r>
        <w:rPr>
          <w:rFonts w:ascii="Times New Roman" w:cs="Times New Roman" w:eastAsia="Times New Roman" w:hAnsi="Times New Roman"/>
          <w:b/>
          <w:bCs/>
          <w:sz w:val="26"/>
          <w:szCs w:val="26"/>
        </w:rPr>
        <w:t xml:space="preserve">TO‘G‘RISIDA SHARTNOMA № [ ]</w:t>
      </w:r>
    </w:p>
    <w:tbl>
      <w:tblPr>
        <w:tblW w:type="pct" w:w="100%"/>
        <w:tblBorders>
          <w:top w:val="none"/>
          <w:left w:val="none"/>
          <w:bottom w:val="none"/>
          <w:right w:val="none"/>
          <w:insideH w:val="none"/>
          <w:insideV w:val="none"/>
        </w:tblBorders>
      </w:tblPr>
      <w:tblGrid>
        <w:gridCol w:w="100"/>
        <w:gridCol w:w="100"/>
      </w:tblGrid>
      <w:tr>
        <w:tc>
          <w:tcPr>
            <w:tcW w:type="pct" w:w="50%"/>
          </w:tcPr>
          <w:p>
            <w:pPr>
              <w:spacing w:after="0"/>
              <w:jc w:val="left"/>
            </w:pPr>
            <w:r>
              <w:rPr>
                <w:rFonts w:ascii="Times New Roman" w:cs="Times New Roman" w:eastAsia="Times New Roman" w:hAnsi="Times New Roman"/>
                <w:b w:val="false"/>
                <w:bCs w:val="false"/>
                <w:i w:val="false"/>
                <w:iCs w:val="false"/>
                <w:sz w:val="22"/>
                <w:szCs w:val="22"/>
              </w:rPr>
              <w:t xml:space="preserve">Qarshi sh.</w:t>
            </w:r>
          </w:p>
        </w:tc>
        <w:tc>
          <w:tcPr>
            <w:tcW w:type="pct" w:w="50%"/>
          </w:tcPr>
          <w:p>
            <w:pPr>
              <w:spacing w:after="0"/>
              <w:jc w:val="right"/>
            </w:pPr>
            <w:r>
              <w:rPr>
                <w:rFonts w:ascii="Times New Roman" w:cs="Times New Roman" w:eastAsia="Times New Roman" w:hAnsi="Times New Roman"/>
                <w:b w:val="false"/>
                <w:bCs w:val="false"/>
                <w:i w:val="false"/>
                <w:iCs w:val="false"/>
                <w:sz w:val="22"/>
                <w:szCs w:val="22"/>
              </w:rPr>
              <w:t xml:space="preserve">“[ ]” “[ ]” 2026 yil</w:t>
            </w:r>
          </w:p>
        </w:tc>
      </w:tr>
    </w:tbl>
    <w:p>
      <w:pPr>
        <w:spacing w:after="200"/>
      </w:pPr>
    </w:p>
    <w:p>
      <w:pPr>
        <w:spacing w:after="160"/>
        <w:jc w:val="both"/>
      </w:pPr>
      <w:r>
        <w:rPr>
          <w:rFonts w:ascii="Times New Roman" w:cs="Times New Roman" w:eastAsia="Times New Roman" w:hAnsi="Times New Roman"/>
          <w:b w:val="false"/>
          <w:bCs w:val="false"/>
          <w:i w:val="false"/>
          <w:iCs w:val="false"/>
          <w:sz w:val="22"/>
          <w:szCs w:val="22"/>
        </w:rPr>
        <w:t xml:space="preserve">“RUM PUBLISHING GROUP” MAS’ULIYATI CHEKLANGAN JAMIYATI (STIR 312893995) nomidan Ustav asosida ish yurituvchi direktor I.A.Yormurotov shaxsida (bundan buyon matnda “Ijrochi” deb yuritiladi), bir tomondan, va [BUYURTMACHI TASHKILOT / SHAXS TO‘LIQ NOMI] (STIR / PINFL [ ]) nomidan [Ustav / Nizom / shaxsan] asosida ish yurituvchi [lavozimi] [F.I.Sh.] shaxsida (bundan buyon matnda “Buyurtmachi” deb yuritiladi), ikkinchi tomondan, birgalikda “Tomonlar”, alohida-alohida “Tomon” deb yuritilib, quyidagilar to‘g‘risida ushbu Shartnomani (bundan buyon — “Shartnoma”) tuzdilar.</w:t>
      </w:r>
    </w:p>
    <w:p>
      <w:pPr>
        <w:spacing w:after="160" w:before="320"/>
      </w:pPr>
      <w:r>
        <w:rPr>
          <w:rFonts w:ascii="Times New Roman" w:cs="Times New Roman" w:eastAsia="Times New Roman" w:hAnsi="Times New Roman"/>
          <w:b/>
          <w:bCs/>
          <w:sz w:val="24"/>
          <w:szCs w:val="24"/>
        </w:rPr>
        <w:t xml:space="preserve">1. SHARTNOMA PREDMETI</w:t>
      </w:r>
    </w:p>
    <w:p>
      <w:pPr>
        <w:spacing w:after="160"/>
        <w:jc w:val="both"/>
      </w:pPr>
      <w:r>
        <w:rPr>
          <w:rFonts w:ascii="Times New Roman" w:cs="Times New Roman" w:eastAsia="Times New Roman" w:hAnsi="Times New Roman"/>
          <w:b w:val="false"/>
          <w:bCs w:val="false"/>
          <w:i w:val="false"/>
          <w:iCs w:val="false"/>
          <w:sz w:val="22"/>
          <w:szCs w:val="22"/>
        </w:rPr>
        <w:t xml:space="preserve">1.1. Ijrochi Buyurtmachiga O‘zbekiston Respublikasi qonunchiligiga muvofiq, Buyurtmachi tanlagan turkum va paketga muvofiq elektron mahsulot (fan bo‘yicha elektron platforma, elektron o‘quv qo‘llanma/darslik yoki shaxsiy portfolio sayti) yaratish va ishga tushirish xizmatini (bundan buyon — “Xizmat”) ko‘rsatishni o‘z zimmasiga oladi, Buyurtmachi esa ushbu Xizmat uchun Shartnomada belgilangan tartib va shartlarda haq to‘lashni o‘z zimmasiga oladi.</w:t>
      </w:r>
    </w:p>
    <w:p>
      <w:pPr>
        <w:spacing w:after="160"/>
        <w:jc w:val="both"/>
      </w:pPr>
      <w:r>
        <w:rPr>
          <w:rFonts w:ascii="Times New Roman" w:cs="Times New Roman" w:eastAsia="Times New Roman" w:hAnsi="Times New Roman"/>
          <w:b w:val="false"/>
          <w:bCs w:val="false"/>
          <w:i w:val="false"/>
          <w:iCs w:val="false"/>
          <w:sz w:val="22"/>
          <w:szCs w:val="22"/>
        </w:rPr>
        <w:t xml:space="preserve">1.2. Xizmat bir martalik xarakterga ega. Tanlangan paket tarkibida ko‘rsatilgan hollarda alohida domen va SSL sertifikati ulanadi; paket tarkibida ko‘rsatilmagan bo‘lsa, domen va hosting xizmatlari ushbu Shartnoma doirasiga kirmaydi va, agar Buyurtmachi xohlasa, alohida shartnoma asosida tanlanadi.</w:t>
      </w:r>
    </w:p>
    <w:p>
      <w:pPr>
        <w:spacing w:after="160"/>
        <w:jc w:val="both"/>
      </w:pPr>
      <w:r>
        <w:rPr>
          <w:rFonts w:ascii="Times New Roman" w:cs="Times New Roman" w:eastAsia="Times New Roman" w:hAnsi="Times New Roman"/>
          <w:b w:val="false"/>
          <w:bCs w:val="false"/>
          <w:i w:val="false"/>
          <w:iCs w:val="false"/>
          <w:sz w:val="22"/>
          <w:szCs w:val="22"/>
        </w:rPr>
        <w:t xml:space="preserve">1.3. Buyurtmachi ushbu Shartnomaga 1-ilova sifatida biriktirilgan “Texnik topshiriq va narxlar jadvali”da ko‘rsatilgan uchta turkumdan (A — Fan bo‘yicha elektron platforma, B — Elektron o‘quv qo‘llanma va darslik, C — Shaxsiy portfolio sayti) birini hamda tanlangan turkum ichidagi uchta paketdan (Start/Oddiy, Standard/Kengaytirilgan, Professional/Premium) birini tanlaydi. Tanlangan turkum va paket, uning tarkibiga kiruvchi ishlar ro‘yxati hamda narxi 1-ilovada aniq belgilanadi va Shartnomaning ajralmas qismini tashkil etadi.</w:t>
      </w:r>
    </w:p>
    <w:p>
      <w:pPr>
        <w:spacing w:after="160"/>
        <w:jc w:val="both"/>
      </w:pPr>
      <w:r>
        <w:rPr>
          <w:rFonts w:ascii="Times New Roman" w:cs="Times New Roman" w:eastAsia="Times New Roman" w:hAnsi="Times New Roman"/>
          <w:b w:val="false"/>
          <w:bCs w:val="false"/>
          <w:i w:val="false"/>
          <w:iCs w:val="false"/>
          <w:sz w:val="22"/>
          <w:szCs w:val="22"/>
        </w:rPr>
        <w:t xml:space="preserve">1.4. Tomonlar tanlagan turkum: ___________________________ Tanlangan paket: ___________________________ (kerakli nomlar yozib qo‘yiladi).</w:t>
      </w:r>
    </w:p>
    <w:p>
      <w:pPr>
        <w:spacing w:after="160"/>
        <w:jc w:val="both"/>
      </w:pPr>
      <w:r>
        <w:rPr>
          <w:rFonts w:ascii="Times New Roman" w:cs="Times New Roman" w:eastAsia="Times New Roman" w:hAnsi="Times New Roman"/>
          <w:b w:val="false"/>
          <w:bCs w:val="false"/>
          <w:i w:val="false"/>
          <w:iCs w:val="false"/>
          <w:sz w:val="22"/>
          <w:szCs w:val="22"/>
        </w:rPr>
        <w:t xml:space="preserve">1.5. “Professional”/“Premium” paketlarda ko‘rsatilgan “ ‘dan boshlanadi” narxi bo‘lgan qo‘shimcha imkoniyatlar (masalan, ko‘p tilli interfeys, qo‘shimcha fan/bo‘lim, maxsus modullar) bo‘yicha ishlarning aniq tarkibi va yakuniy narxi ushbu Shartnomaga 2-ilova sifatida biriktiriladigan alohida Texnik topshiriqda (TT) belgilanadi va Tomonlar tomonidan TT imzolangandan keyingina ishlar boshlanadi.</w:t>
      </w:r>
    </w:p>
    <w:p>
      <w:pPr>
        <w:spacing w:after="160" w:before="320"/>
      </w:pPr>
      <w:r>
        <w:rPr>
          <w:rFonts w:ascii="Times New Roman" w:cs="Times New Roman" w:eastAsia="Times New Roman" w:hAnsi="Times New Roman"/>
          <w:b/>
          <w:bCs/>
          <w:sz w:val="24"/>
          <w:szCs w:val="24"/>
        </w:rPr>
        <w:t xml:space="preserve">2. XIZMATNING BAJARILISH TARTIBI VA MUDDATLARI</w:t>
      </w:r>
    </w:p>
    <w:p>
      <w:pPr>
        <w:spacing w:after="160"/>
        <w:jc w:val="both"/>
      </w:pPr>
      <w:r>
        <w:rPr>
          <w:rFonts w:ascii="Times New Roman" w:cs="Times New Roman" w:eastAsia="Times New Roman" w:hAnsi="Times New Roman"/>
          <w:b w:val="false"/>
          <w:bCs w:val="false"/>
          <w:i w:val="false"/>
          <w:iCs w:val="false"/>
          <w:sz w:val="22"/>
          <w:szCs w:val="22"/>
        </w:rPr>
        <w:t xml:space="preserve">2.1. Xizmat Buyurtmachi tomonidan 2.2-bandda ko‘rsatilgan barcha zarur materiallar taqdim etilgan va 3.2-bandda ko‘rsatilgan bo‘nak to‘lovi amalga oshirilgan kundan boshlab, tanlangan turkum va paketga muvofiq 1-ilovada ko‘rsatilgan muddatda bajariladi.</w:t>
      </w:r>
    </w:p>
    <w:p>
      <w:pPr>
        <w:spacing w:after="160"/>
        <w:jc w:val="both"/>
      </w:pPr>
      <w:r>
        <w:rPr>
          <w:rFonts w:ascii="Times New Roman" w:cs="Times New Roman" w:eastAsia="Times New Roman" w:hAnsi="Times New Roman"/>
          <w:b w:val="false"/>
          <w:bCs w:val="false"/>
          <w:i w:val="false"/>
          <w:iCs w:val="false"/>
          <w:sz w:val="22"/>
          <w:szCs w:val="22"/>
        </w:rPr>
        <w:t xml:space="preserve">2.2. Buyurtmachi Shartnoma imzolangan kundan boshlab 5 (besh) ish kuni ichida Ijrochiga zarur bo‘lgan barcha materiallarni (matnlar, rasmlar, video materiallar, logotip, mualliflar haqidagi ma’lumotlar, mavjud domen ma’lumotlari va boshqa ma’lumotlarni) taqdim etadi. Materiallar kechiktirilgan taqdirda, 2.1-bandda ko‘rsatilgan muddatlar mos ravishda uzaytiriladi.</w:t>
      </w:r>
    </w:p>
    <w:p>
      <w:pPr>
        <w:spacing w:after="160"/>
        <w:jc w:val="both"/>
      </w:pPr>
      <w:r>
        <w:rPr>
          <w:rFonts w:ascii="Times New Roman" w:cs="Times New Roman" w:eastAsia="Times New Roman" w:hAnsi="Times New Roman"/>
          <w:b w:val="false"/>
          <w:bCs w:val="false"/>
          <w:i w:val="false"/>
          <w:iCs w:val="false"/>
          <w:sz w:val="22"/>
          <w:szCs w:val="22"/>
        </w:rPr>
        <w:t xml:space="preserve">2.3. Agar tanlangan paket tarkibida domen ulash ko‘zda tutilgan bo‘lsa, domen nomini ro‘yxatdan o‘tkazish va uni yangilab turish Buyurtmachining mustaqil javobgarligi hisoblanadi, agar Tomonlar alohida yozma kelishuvda boshqacha tartibni belgilamagan bo‘lsa.</w:t>
      </w:r>
    </w:p>
    <w:p>
      <w:pPr>
        <w:spacing w:after="160" w:before="320"/>
      </w:pPr>
      <w:r>
        <w:rPr>
          <w:rFonts w:ascii="Times New Roman" w:cs="Times New Roman" w:eastAsia="Times New Roman" w:hAnsi="Times New Roman"/>
          <w:b/>
          <w:bCs/>
          <w:sz w:val="24"/>
          <w:szCs w:val="24"/>
        </w:rPr>
        <w:t xml:space="preserve">3. SHARTNOMA NARXI VA TO‘LOV TARTIBI</w:t>
      </w:r>
    </w:p>
    <w:p>
      <w:pPr>
        <w:spacing w:after="160"/>
        <w:jc w:val="both"/>
      </w:pPr>
      <w:r>
        <w:rPr>
          <w:rFonts w:ascii="Times New Roman" w:cs="Times New Roman" w:eastAsia="Times New Roman" w:hAnsi="Times New Roman"/>
          <w:b w:val="false"/>
          <w:bCs w:val="false"/>
          <w:i w:val="false"/>
          <w:iCs w:val="false"/>
          <w:sz w:val="22"/>
          <w:szCs w:val="22"/>
        </w:rPr>
        <w:t xml:space="preserve">3.1. Tanlangan turkum va paket bo‘yicha Xizmat narxi 1-ilovada (1.5-bandda nazarda tutilgan qo‘shimcha imkoniyatlar uchun — 2-ilova Texnik topshiriqda) belgilanadi va O‘zbekiston Respublikasi soliq qonunchiligiga muvofiq [QQS kiritilgan / QQS kiritilmagan — kerakli variant belgilanadi].</w:t>
      </w:r>
    </w:p>
    <w:p>
      <w:pPr>
        <w:spacing w:after="160"/>
        <w:jc w:val="both"/>
      </w:pPr>
      <w:r>
        <w:rPr>
          <w:rFonts w:ascii="Times New Roman" w:cs="Times New Roman" w:eastAsia="Times New Roman" w:hAnsi="Times New Roman"/>
          <w:b w:val="false"/>
          <w:bCs w:val="false"/>
          <w:i w:val="false"/>
          <w:iCs w:val="false"/>
          <w:sz w:val="22"/>
          <w:szCs w:val="22"/>
        </w:rPr>
        <w:t xml:space="preserve">3.2. Buyurtmachi Shartnoma imzolangandan so‘ng, ishlar boshlanishidan oldin, umumiy narxning kamida 50% (ellik foizi) miqdorida bo‘nak to‘lovini amalga oshiradi. Qolgan qism ishlar to‘liq yakunlanib, 5-bo‘limda ko‘rsatilgan qabul qilish-topshirish dalolatnomasi imzolangandan keyin 3 (uch) ish kuni ichida to‘lanadi.</w:t>
      </w:r>
    </w:p>
    <w:p>
      <w:pPr>
        <w:spacing w:after="160"/>
        <w:jc w:val="both"/>
      </w:pPr>
      <w:r>
        <w:rPr>
          <w:rFonts w:ascii="Times New Roman" w:cs="Times New Roman" w:eastAsia="Times New Roman" w:hAnsi="Times New Roman"/>
          <w:b w:val="false"/>
          <w:bCs w:val="false"/>
          <w:i w:val="false"/>
          <w:iCs w:val="false"/>
          <w:sz w:val="22"/>
          <w:szCs w:val="22"/>
        </w:rPr>
        <w:t xml:space="preserve">3.3. Jismoniy shaxs bo‘lgan Buyurtmachi uchun to‘lovlar naqd pulsiz hisob-kitob orqali (bank kartasi yoki bank o‘tkazmasi), yuridik shaxs bo‘lgan Buyurtmachi uchun Ijrochi taqdim etadigan hisob-varaqa (invoys) asosida, Ijrochining bank hisob raqamiga o‘tkaziladi.</w:t>
      </w:r>
    </w:p>
    <w:p>
      <w:pPr>
        <w:spacing w:after="160"/>
        <w:jc w:val="both"/>
      </w:pPr>
      <w:r>
        <w:rPr>
          <w:rFonts w:ascii="Times New Roman" w:cs="Times New Roman" w:eastAsia="Times New Roman" w:hAnsi="Times New Roman"/>
          <w:b w:val="false"/>
          <w:bCs w:val="false"/>
          <w:i w:val="false"/>
          <w:iCs w:val="false"/>
          <w:sz w:val="22"/>
          <w:szCs w:val="22"/>
        </w:rPr>
        <w:t xml:space="preserve">3.4. Agar Buyurtmachi ishlar boshlanganidan keyin Shartnomani bir tomonlama bekor qilsa, bo‘nak to‘lovi Ijrochi tomonidan shu kungacha bajarilgan ishlar hajmiga mutanosib ravishda hisob-kitob qilinadi va faqat ortiqcha to‘langan qism qaytariladi.</w:t>
      </w:r>
    </w:p>
    <w:p>
      <w:pPr>
        <w:spacing w:after="160" w:before="320"/>
      </w:pPr>
      <w:r>
        <w:rPr>
          <w:rFonts w:ascii="Times New Roman" w:cs="Times New Roman" w:eastAsia="Times New Roman" w:hAnsi="Times New Roman"/>
          <w:b/>
          <w:bCs/>
          <w:sz w:val="24"/>
          <w:szCs w:val="24"/>
        </w:rPr>
        <w:t xml:space="preserve">4. TOMONLARNING HUQUQ VA MAJBURIYATLARI</w:t>
      </w:r>
    </w:p>
    <w:p>
      <w:pPr>
        <w:spacing w:after="160"/>
        <w:jc w:val="both"/>
      </w:pPr>
      <w:r>
        <w:rPr>
          <w:rFonts w:ascii="Times New Roman" w:cs="Times New Roman" w:eastAsia="Times New Roman" w:hAnsi="Times New Roman"/>
          <w:b w:val="false"/>
          <w:bCs w:val="false"/>
          <w:i w:val="false"/>
          <w:iCs w:val="false"/>
          <w:sz w:val="22"/>
          <w:szCs w:val="22"/>
        </w:rPr>
        <w:t xml:space="preserve">4.1. Ijrochi quyidagilarga majburdir:</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1-ilovada (yoki 1.5-bandga muvofiq 2-ilova TTda) ko‘rsatilgan barcha ishlarni sifatli va belgilangan muddatda bajarish;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Buyurtmachiga tayyor mahsulot boshqaruv paneli (agar nazarda tutilgan bo‘lsa — administrator akkaunti) uchun login va parollarni taqdim etish;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tanlangan paketga muvofiq bepul boshlang‘ich texnik yordam muddatini ta’minlash (1-ilovada ko‘rsatilgan muddat);</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Buyurtmachining maxfiy ma’lumotlari xavfsizligini ta’minlash.</w:t>
      </w:r>
    </w:p>
    <w:p>
      <w:pPr>
        <w:spacing w:after="80" w:before="120"/>
        <w:jc w:val="both"/>
      </w:pPr>
      <w:r>
        <w:rPr>
          <w:rFonts w:ascii="Times New Roman" w:cs="Times New Roman" w:eastAsia="Times New Roman" w:hAnsi="Times New Roman"/>
          <w:b w:val="false"/>
          <w:bCs w:val="false"/>
          <w:i w:val="false"/>
          <w:iCs w:val="false"/>
          <w:sz w:val="22"/>
          <w:szCs w:val="22"/>
        </w:rPr>
        <w:t xml:space="preserve">4.2. Buyurtmachi quyidagilarga majburdir:</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2.2-bandda ko‘rsatilgan materiallarni o‘z vaqtida taqdim etish;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3-bo‘limda belgilangan to‘lovlarni o‘z vaqtida amalga oshirish;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taqdim etilayotgan matn, rasm, video va boshqa materiallarning mualliflik huquqlariga rioya qilinganligiga kafolat berish;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mahsulotdan noqonuniy maqsadlarda yoki uchinchi shaxslarning huquqlarini buzgan holda foydalanmaslik.</w:t>
      </w:r>
    </w:p>
    <w:p>
      <w:pPr>
        <w:spacing w:after="160" w:before="320"/>
      </w:pPr>
      <w:r>
        <w:rPr>
          <w:rFonts w:ascii="Times New Roman" w:cs="Times New Roman" w:eastAsia="Times New Roman" w:hAnsi="Times New Roman"/>
          <w:b/>
          <w:bCs/>
          <w:sz w:val="24"/>
          <w:szCs w:val="24"/>
        </w:rPr>
        <w:t xml:space="preserve">5. ISHLARNI QABUL QILISH-TOPSHIRISH TARTIBI</w:t>
      </w:r>
    </w:p>
    <w:p>
      <w:pPr>
        <w:spacing w:after="160"/>
        <w:jc w:val="both"/>
      </w:pPr>
      <w:r>
        <w:rPr>
          <w:rFonts w:ascii="Times New Roman" w:cs="Times New Roman" w:eastAsia="Times New Roman" w:hAnsi="Times New Roman"/>
          <w:b w:val="false"/>
          <w:bCs w:val="false"/>
          <w:i w:val="false"/>
          <w:iCs w:val="false"/>
          <w:sz w:val="22"/>
          <w:szCs w:val="22"/>
        </w:rPr>
        <w:t xml:space="preserve">5.1. Ishlar yakunlangach, Ijrochi Buyurtmachiga tayyor natijani taqdim etadi va ishlarni qabul qilish-topshirish dalolatnomasini imzolash uchun yuboradi.</w:t>
      </w:r>
    </w:p>
    <w:p>
      <w:pPr>
        <w:spacing w:after="160"/>
        <w:jc w:val="both"/>
      </w:pPr>
      <w:r>
        <w:rPr>
          <w:rFonts w:ascii="Times New Roman" w:cs="Times New Roman" w:eastAsia="Times New Roman" w:hAnsi="Times New Roman"/>
          <w:b w:val="false"/>
          <w:bCs w:val="false"/>
          <w:i w:val="false"/>
          <w:iCs w:val="false"/>
          <w:sz w:val="22"/>
          <w:szCs w:val="22"/>
        </w:rPr>
        <w:t xml:space="preserve">5.2. Buyurtmachi natijani 5 (besh) ish kuni ichida ko‘rib chiqadi va dalolatnomani imzolaydi yoki asoslangan yozma e’tirozlarini bildiradi. Belgilangan muddatda javob berilmasa, ishlar sifatli bajarilgan va qabul qilingan hisoblanadi.</w:t>
      </w:r>
    </w:p>
    <w:p>
      <w:pPr>
        <w:spacing w:after="160"/>
        <w:jc w:val="both"/>
      </w:pPr>
      <w:r>
        <w:rPr>
          <w:rFonts w:ascii="Times New Roman" w:cs="Times New Roman" w:eastAsia="Times New Roman" w:hAnsi="Times New Roman"/>
          <w:b w:val="false"/>
          <w:bCs w:val="false"/>
          <w:i w:val="false"/>
          <w:iCs w:val="false"/>
          <w:sz w:val="22"/>
          <w:szCs w:val="22"/>
        </w:rPr>
        <w:t xml:space="preserve">5.3. Asoslangan e’tirozlar bo‘lgan taqdirda, Ijrochi kamchiliklarni o‘zaro kelishilgan muddatda, o‘z hisobidan bartaraf etadi.</w:t>
      </w:r>
    </w:p>
    <w:p>
      <w:pPr>
        <w:spacing w:after="160" w:before="320"/>
      </w:pPr>
      <w:r>
        <w:rPr>
          <w:rFonts w:ascii="Times New Roman" w:cs="Times New Roman" w:eastAsia="Times New Roman" w:hAnsi="Times New Roman"/>
          <w:b/>
          <w:bCs/>
          <w:sz w:val="24"/>
          <w:szCs w:val="24"/>
        </w:rPr>
        <w:t xml:space="preserve">6. BEPUL TEXNIK YORDAM MUDDATI</w:t>
      </w:r>
    </w:p>
    <w:p>
      <w:pPr>
        <w:spacing w:after="160"/>
        <w:jc w:val="both"/>
      </w:pPr>
      <w:r>
        <w:rPr>
          <w:rFonts w:ascii="Times New Roman" w:cs="Times New Roman" w:eastAsia="Times New Roman" w:hAnsi="Times New Roman"/>
          <w:b w:val="false"/>
          <w:bCs w:val="false"/>
          <w:i w:val="false"/>
          <w:iCs w:val="false"/>
          <w:sz w:val="22"/>
          <w:szCs w:val="22"/>
        </w:rPr>
        <w:t xml:space="preserve">6.1. Mahsulot ishga tushirilgan kundan boshlab, tanlangan paketga muvofiq 1-ilovada ko‘rsatilgan muddat davomida Ijrochi kichik texnik muammolarni bepul bartaraf etadi.</w:t>
      </w:r>
    </w:p>
    <w:p>
      <w:pPr>
        <w:spacing w:after="160"/>
        <w:jc w:val="both"/>
      </w:pPr>
      <w:r>
        <w:rPr>
          <w:rFonts w:ascii="Times New Roman" w:cs="Times New Roman" w:eastAsia="Times New Roman" w:hAnsi="Times New Roman"/>
          <w:b w:val="false"/>
          <w:bCs w:val="false"/>
          <w:i w:val="false"/>
          <w:iCs w:val="false"/>
          <w:sz w:val="22"/>
          <w:szCs w:val="22"/>
        </w:rPr>
        <w:t xml:space="preserve">6.2. Ko‘rsatilgan muddat tugagandan so‘ng, mahsulotni doimiy texnik yuritish va hosting xizmati (agar zarur bo‘lsa) faqat alohida shartnoma asosida davom ettiriladi. Ushbu Shartnoma doirasida Ijrochi mahsulotning keyingi ishlashi yoki mavjudligi uchun javobgar emas.</w:t>
      </w:r>
    </w:p>
    <w:p>
      <w:pPr>
        <w:spacing w:after="160" w:before="320"/>
      </w:pPr>
      <w:r>
        <w:rPr>
          <w:rFonts w:ascii="Times New Roman" w:cs="Times New Roman" w:eastAsia="Times New Roman" w:hAnsi="Times New Roman"/>
          <w:b/>
          <w:bCs/>
          <w:sz w:val="24"/>
          <w:szCs w:val="24"/>
        </w:rPr>
        <w:t xml:space="preserve">7. TOMONLARNING JAVOBGARLIGI</w:t>
      </w:r>
    </w:p>
    <w:p>
      <w:pPr>
        <w:spacing w:after="160"/>
        <w:jc w:val="both"/>
      </w:pPr>
      <w:r>
        <w:rPr>
          <w:rFonts w:ascii="Times New Roman" w:cs="Times New Roman" w:eastAsia="Times New Roman" w:hAnsi="Times New Roman"/>
          <w:b w:val="false"/>
          <w:bCs w:val="false"/>
          <w:i w:val="false"/>
          <w:iCs w:val="false"/>
          <w:sz w:val="22"/>
          <w:szCs w:val="22"/>
        </w:rPr>
        <w:t xml:space="preserve">7.1. Shartnoma bo‘yicha majburiyatlarini bajarmagan yoki lozim darajada bajarmagan Tomon ikkinchi Tomon oldida O‘zbekiston Respublikasi amaldagi qonunchiligiga muvofiq javobgar bo‘ladi.</w:t>
      </w:r>
    </w:p>
    <w:p>
      <w:pPr>
        <w:spacing w:after="160"/>
        <w:jc w:val="both"/>
      </w:pPr>
      <w:r>
        <w:rPr>
          <w:rFonts w:ascii="Times New Roman" w:cs="Times New Roman" w:eastAsia="Times New Roman" w:hAnsi="Times New Roman"/>
          <w:b w:val="false"/>
          <w:bCs w:val="false"/>
          <w:i w:val="false"/>
          <w:iCs w:val="false"/>
          <w:sz w:val="22"/>
          <w:szCs w:val="22"/>
        </w:rPr>
        <w:t xml:space="preserve">7.2. Ijrochi Buyurtmachining o‘zi yoki uchinchi shaxslar (domen registratori, hosting provayder va h.k.) tomonidan yuzaga kelgan uzilishlar, shuningdek Buyurtmachi tomonidan taqdim etilgan noto‘g‘ri yoki to‘liqsiz ma’lumotlar, shu jumladan mualliflik huquqi buzilgan materiallar sababli yuzaga kelgan zararlar uchun javobgar emas.</w:t>
      </w:r>
    </w:p>
    <w:p>
      <w:pPr>
        <w:spacing w:after="160"/>
        <w:jc w:val="both"/>
      </w:pPr>
      <w:r>
        <w:rPr>
          <w:rFonts w:ascii="Times New Roman" w:cs="Times New Roman" w:eastAsia="Times New Roman" w:hAnsi="Times New Roman"/>
          <w:b w:val="false"/>
          <w:bCs w:val="false"/>
          <w:i w:val="false"/>
          <w:iCs w:val="false"/>
          <w:sz w:val="22"/>
          <w:szCs w:val="22"/>
        </w:rPr>
        <w:t xml:space="preserve">7.3. Har qanday holatda Ijrochining Buyurtmachi oldidagi umumiy moddiy javobgarligi Buyurtmachi tomonidan ushbu Shartnoma bo‘yicha to‘langan umumiy summadan oshmaydi.</w:t>
      </w:r>
    </w:p>
    <w:p>
      <w:pPr>
        <w:spacing w:after="160" w:before="320"/>
      </w:pPr>
      <w:r>
        <w:rPr>
          <w:rFonts w:ascii="Times New Roman" w:cs="Times New Roman" w:eastAsia="Times New Roman" w:hAnsi="Times New Roman"/>
          <w:b/>
          <w:bCs/>
          <w:sz w:val="24"/>
          <w:szCs w:val="24"/>
        </w:rPr>
        <w:t xml:space="preserve">8. INTELLEKTUAL MULK HUQUQLARI</w:t>
      </w:r>
    </w:p>
    <w:p>
      <w:pPr>
        <w:spacing w:after="160"/>
        <w:jc w:val="both"/>
      </w:pPr>
      <w:r>
        <w:rPr>
          <w:rFonts w:ascii="Times New Roman" w:cs="Times New Roman" w:eastAsia="Times New Roman" w:hAnsi="Times New Roman"/>
          <w:b w:val="false"/>
          <w:bCs w:val="false"/>
          <w:i w:val="false"/>
          <w:iCs w:val="false"/>
          <w:sz w:val="22"/>
          <w:szCs w:val="22"/>
        </w:rPr>
        <w:t xml:space="preserve">8.1. Buyurtmachi uchun individual ishlab chiqilgan dizayn elementlari, sayt/platforma tuzilmasi va maxsus modullar 5-bo‘limda ko‘rsatilgan qabul qilish-topshirish dalolatnomasi va 3.2-bandda ko‘rsatilgan to‘liq to‘lov amalga oshirilgandan so‘ng Buyurtmachiga tegishli bo‘ladi.</w:t>
      </w:r>
    </w:p>
    <w:p>
      <w:pPr>
        <w:spacing w:after="160"/>
        <w:jc w:val="both"/>
      </w:pPr>
      <w:r>
        <w:rPr>
          <w:rFonts w:ascii="Times New Roman" w:cs="Times New Roman" w:eastAsia="Times New Roman" w:hAnsi="Times New Roman"/>
          <w:b w:val="false"/>
          <w:bCs w:val="false"/>
          <w:i w:val="false"/>
          <w:iCs w:val="false"/>
          <w:sz w:val="22"/>
          <w:szCs w:val="22"/>
        </w:rPr>
        <w:t xml:space="preserve">8.2. Buyurtmachi tomonidan taqdim etilgan matnlar, ma’ruzalar, darslik matni, ilmiy ishlar va boshqa muallif kontentiga bo‘lgan mualliflik huquqlari to‘liq Buyurtmachi va tegishli mualliflarga tegishli bo‘lib qoladi.</w:t>
      </w:r>
    </w:p>
    <w:p>
      <w:pPr>
        <w:spacing w:after="160"/>
        <w:jc w:val="both"/>
      </w:pPr>
      <w:r>
        <w:rPr>
          <w:rFonts w:ascii="Times New Roman" w:cs="Times New Roman" w:eastAsia="Times New Roman" w:hAnsi="Times New Roman"/>
          <w:b w:val="false"/>
          <w:bCs w:val="false"/>
          <w:i w:val="false"/>
          <w:iCs w:val="false"/>
          <w:sz w:val="22"/>
          <w:szCs w:val="22"/>
        </w:rPr>
        <w:t xml:space="preserve">8.3. Ishlab chiqishda foydalanilgan tayyor shablonlar, ochiq manbali kutubxonalar va uchinchi tomon dasturiy komponentlariga bo‘lgan huquqlar tegishli litsenziyalar shartlariga bo‘ysunadi va ushbu Shartnoma doirasida Ijrochi yoki Buyurtmachiga o‘tmaydi.</w:t>
      </w:r>
    </w:p>
    <w:p>
      <w:pPr>
        <w:spacing w:after="160" w:before="320"/>
      </w:pPr>
      <w:r>
        <w:rPr>
          <w:rFonts w:ascii="Times New Roman" w:cs="Times New Roman" w:eastAsia="Times New Roman" w:hAnsi="Times New Roman"/>
          <w:b/>
          <w:bCs/>
          <w:sz w:val="24"/>
          <w:szCs w:val="24"/>
        </w:rPr>
        <w:t xml:space="preserve">9. MAXFIYLIK</w:t>
      </w:r>
    </w:p>
    <w:p>
      <w:pPr>
        <w:spacing w:after="160"/>
        <w:jc w:val="both"/>
      </w:pPr>
      <w:r>
        <w:rPr>
          <w:rFonts w:ascii="Times New Roman" w:cs="Times New Roman" w:eastAsia="Times New Roman" w:hAnsi="Times New Roman"/>
          <w:b w:val="false"/>
          <w:bCs w:val="false"/>
          <w:i w:val="false"/>
          <w:iCs w:val="false"/>
          <w:sz w:val="22"/>
          <w:szCs w:val="22"/>
        </w:rPr>
        <w:t xml:space="preserve">9.1. Tomonlar ushbu Shartnomani ijro etish jarayonida bir-biri haqida olgan barcha maxfiy ma’lumotlarni (shu jumladan, kirish parollari, moliyaviy shartlar) uchinchi shaxslarga oshkor qilmaslikka majburdirlar, qonunchilikda nazarda tutilgan hollar bundan mustasno.</w:t>
      </w:r>
    </w:p>
    <w:p>
      <w:pPr>
        <w:spacing w:after="160" w:before="320"/>
      </w:pPr>
      <w:r>
        <w:rPr>
          <w:rFonts w:ascii="Times New Roman" w:cs="Times New Roman" w:eastAsia="Times New Roman" w:hAnsi="Times New Roman"/>
          <w:b/>
          <w:bCs/>
          <w:sz w:val="24"/>
          <w:szCs w:val="24"/>
        </w:rPr>
        <w:t xml:space="preserve">10. FORS-MAJOR HOLATLARI</w:t>
      </w:r>
    </w:p>
    <w:p>
      <w:pPr>
        <w:spacing w:after="160"/>
        <w:jc w:val="both"/>
      </w:pPr>
      <w:r>
        <w:rPr>
          <w:rFonts w:ascii="Times New Roman" w:cs="Times New Roman" w:eastAsia="Times New Roman" w:hAnsi="Times New Roman"/>
          <w:b w:val="false"/>
          <w:bCs w:val="false"/>
          <w:i w:val="false"/>
          <w:iCs w:val="false"/>
          <w:sz w:val="22"/>
          <w:szCs w:val="22"/>
        </w:rPr>
        <w:t xml:space="preserve">10.1. Tomonlar tabiiy ofatlar, favqulodda vaziyatlar, urush harakatlari, davlat organlarining Tomonlar faoliyatiga bevosita ta’sir ko‘rsatuvchi qarorlari kabi fors-major holatlari yuzaga kelgan taqdirda, ushbu holatlar davom etgan muddatga majburiyatlarni bajarishdan ozod etiladilar.</w:t>
      </w:r>
    </w:p>
    <w:p>
      <w:pPr>
        <w:spacing w:after="160"/>
        <w:jc w:val="both"/>
      </w:pPr>
      <w:r>
        <w:rPr>
          <w:rFonts w:ascii="Times New Roman" w:cs="Times New Roman" w:eastAsia="Times New Roman" w:hAnsi="Times New Roman"/>
          <w:b w:val="false"/>
          <w:bCs w:val="false"/>
          <w:i w:val="false"/>
          <w:iCs w:val="false"/>
          <w:sz w:val="22"/>
          <w:szCs w:val="22"/>
        </w:rPr>
        <w:t xml:space="preserve">10.2. Fors-major holati yuzaga kelgan Tomon ikkinchi Tomonni 5 (besh) kalendar kun ichida yozma ravishda xabardor qilishi shart.</w:t>
      </w:r>
    </w:p>
    <w:p>
      <w:pPr>
        <w:spacing w:after="160" w:before="320"/>
      </w:pPr>
      <w:r>
        <w:rPr>
          <w:rFonts w:ascii="Times New Roman" w:cs="Times New Roman" w:eastAsia="Times New Roman" w:hAnsi="Times New Roman"/>
          <w:b/>
          <w:bCs/>
          <w:sz w:val="24"/>
          <w:szCs w:val="24"/>
        </w:rPr>
        <w:t xml:space="preserve">11. NIZOLARNI HAL QILISH TARTIBI</w:t>
      </w:r>
    </w:p>
    <w:p>
      <w:pPr>
        <w:spacing w:after="160"/>
        <w:jc w:val="both"/>
      </w:pPr>
      <w:r>
        <w:rPr>
          <w:rFonts w:ascii="Times New Roman" w:cs="Times New Roman" w:eastAsia="Times New Roman" w:hAnsi="Times New Roman"/>
          <w:b w:val="false"/>
          <w:bCs w:val="false"/>
          <w:i w:val="false"/>
          <w:iCs w:val="false"/>
          <w:sz w:val="22"/>
          <w:szCs w:val="22"/>
        </w:rPr>
        <w:t xml:space="preserve">11.1. Ushbu Shartnomani ijro etish jarayonida yuzaga keladigan barcha nizo va kelishmovchiliklar, avvalo, Tomonlar o‘rtasida muzokaralar yo‘li bilan hal qilinadi.</w:t>
      </w:r>
    </w:p>
    <w:p>
      <w:pPr>
        <w:spacing w:after="160"/>
        <w:jc w:val="both"/>
      </w:pPr>
      <w:r>
        <w:rPr>
          <w:rFonts w:ascii="Times New Roman" w:cs="Times New Roman" w:eastAsia="Times New Roman" w:hAnsi="Times New Roman"/>
          <w:b w:val="false"/>
          <w:bCs w:val="false"/>
          <w:i w:val="false"/>
          <w:iCs w:val="false"/>
          <w:sz w:val="22"/>
          <w:szCs w:val="22"/>
        </w:rPr>
        <w:t xml:space="preserve">11.2. Muzokaralar orqali kelishuvga erishilmagan taqdirda, nizo O‘zbekiston Respublikasining amaldagi qonunchiligida belgilangan tartibda, tegishli sud organi orqali hal qilinadi.</w:t>
      </w:r>
    </w:p>
    <w:p>
      <w:pPr>
        <w:spacing w:after="160" w:before="320"/>
      </w:pPr>
      <w:r>
        <w:rPr>
          <w:rFonts w:ascii="Times New Roman" w:cs="Times New Roman" w:eastAsia="Times New Roman" w:hAnsi="Times New Roman"/>
          <w:b/>
          <w:bCs/>
          <w:sz w:val="24"/>
          <w:szCs w:val="24"/>
        </w:rPr>
        <w:t xml:space="preserve">12. SHARTNOMANING AMAL QILISH MUDDATI</w:t>
      </w:r>
    </w:p>
    <w:p>
      <w:pPr>
        <w:spacing w:after="160"/>
        <w:jc w:val="both"/>
      </w:pPr>
      <w:r>
        <w:rPr>
          <w:rFonts w:ascii="Times New Roman" w:cs="Times New Roman" w:eastAsia="Times New Roman" w:hAnsi="Times New Roman"/>
          <w:b w:val="false"/>
          <w:bCs w:val="false"/>
          <w:i w:val="false"/>
          <w:iCs w:val="false"/>
          <w:sz w:val="22"/>
          <w:szCs w:val="22"/>
        </w:rPr>
        <w:t xml:space="preserve">12.1. Ushbu Shartnoma Tomonlar tomonidan imzolangan kundan e’tiboran kuchga kiradi va 6-bo‘limda ko‘rsatilgan bepul texnik yordam muddati tugagandan so‘ng, Tomonlar barcha majburiyatlarini to‘liq bajargan hisoblanib, o‘z-o‘zidan amal qilishni to‘xtatadi.</w:t>
      </w:r>
    </w:p>
    <w:p>
      <w:pPr>
        <w:spacing w:after="160"/>
        <w:jc w:val="both"/>
      </w:pPr>
      <w:r>
        <w:rPr>
          <w:rFonts w:ascii="Times New Roman" w:cs="Times New Roman" w:eastAsia="Times New Roman" w:hAnsi="Times New Roman"/>
          <w:b w:val="false"/>
          <w:bCs w:val="false"/>
          <w:i w:val="false"/>
          <w:iCs w:val="false"/>
          <w:sz w:val="22"/>
          <w:szCs w:val="22"/>
        </w:rPr>
        <w:t xml:space="preserve">12.2. Shartnomaga o‘zgartirish va qo‘shimchalar Tomonlarning yozma kelishuviga asosan, qo‘shimcha bitim tuzish orqali kiritiladi.</w:t>
      </w:r>
    </w:p>
    <w:p>
      <w:pPr>
        <w:spacing w:after="160" w:before="320"/>
      </w:pPr>
      <w:r>
        <w:rPr>
          <w:rFonts w:ascii="Times New Roman" w:cs="Times New Roman" w:eastAsia="Times New Roman" w:hAnsi="Times New Roman"/>
          <w:b/>
          <w:bCs/>
          <w:sz w:val="24"/>
          <w:szCs w:val="24"/>
        </w:rPr>
        <w:t xml:space="preserve">13. YAKUNIY QOIDALAR</w:t>
      </w:r>
    </w:p>
    <w:p>
      <w:pPr>
        <w:spacing w:after="160"/>
        <w:jc w:val="both"/>
      </w:pPr>
      <w:r>
        <w:rPr>
          <w:rFonts w:ascii="Times New Roman" w:cs="Times New Roman" w:eastAsia="Times New Roman" w:hAnsi="Times New Roman"/>
          <w:b w:val="false"/>
          <w:bCs w:val="false"/>
          <w:i w:val="false"/>
          <w:iCs w:val="false"/>
          <w:sz w:val="22"/>
          <w:szCs w:val="22"/>
        </w:rPr>
        <w:t xml:space="preserve">13.1. Ushbu Shartnoma bir xil yuridik kuchga ega bo‘lgan, har bir Tomon uchun bittadan nusxada, jami 2 (ikki) nusxada davlat tilida tuzildi.</w:t>
      </w:r>
    </w:p>
    <w:p>
      <w:pPr>
        <w:spacing w:after="160"/>
        <w:jc w:val="both"/>
      </w:pPr>
      <w:r>
        <w:rPr>
          <w:rFonts w:ascii="Times New Roman" w:cs="Times New Roman" w:eastAsia="Times New Roman" w:hAnsi="Times New Roman"/>
          <w:b w:val="false"/>
          <w:bCs w:val="false"/>
          <w:i w:val="false"/>
          <w:iCs w:val="false"/>
          <w:sz w:val="22"/>
          <w:szCs w:val="22"/>
        </w:rPr>
        <w:t xml:space="preserve">13.2. Shartnomada ko‘zda tutilmagan masalalar O‘zbekiston Respublikasining amaldagi qonunchiligiga muvofiq tartibga solinadi.</w:t>
      </w:r>
    </w:p>
    <w:p>
      <w:pPr>
        <w:spacing w:after="160"/>
        <w:jc w:val="both"/>
      </w:pPr>
      <w:r>
        <w:rPr>
          <w:rFonts w:ascii="Times New Roman" w:cs="Times New Roman" w:eastAsia="Times New Roman" w:hAnsi="Times New Roman"/>
          <w:b w:val="false"/>
          <w:bCs w:val="false"/>
          <w:i w:val="false"/>
          <w:iCs w:val="false"/>
          <w:sz w:val="22"/>
          <w:szCs w:val="22"/>
        </w:rPr>
        <w:t xml:space="preserve">13.3. Ushbu Shartnomaning 1-ilovasi (“Texnik topshiriq va narxlar jadvali”), 1.5-bandda nazarda tutilgan qo‘shimcha imkoniyatlar tanlangan taqdirda esa 2-ilovasi ham (“Texnik topshiriq”) Shartnomaning ajralmas qismini tashkil etadi.</w:t>
      </w:r>
    </w:p>
    <w:p>
      <w:pPr>
        <w:spacing w:after="300"/>
      </w:pPr>
    </w:p>
    <w:p>
      <w:pPr>
        <w:spacing w:after="160" w:before="320"/>
      </w:pPr>
      <w:r>
        <w:rPr>
          <w:rFonts w:ascii="Times New Roman" w:cs="Times New Roman" w:eastAsia="Times New Roman" w:hAnsi="Times New Roman"/>
          <w:b/>
          <w:bCs/>
          <w:sz w:val="24"/>
          <w:szCs w:val="24"/>
        </w:rPr>
        <w:t xml:space="preserve">14. TOMONLARNING MANZILLARI VA REKVIZITLARI</w:t>
      </w:r>
    </w:p>
    <w:tbl>
      <w:tblPr>
        <w:tblW w:type="pct" w:w="100%"/>
        <w:tblBorders>
          <w:top w:val="none"/>
          <w:left w:val="none"/>
          <w:bottom w:val="none"/>
          <w:right w:val="none"/>
          <w:insideH w:val="none"/>
          <w:insideV w:val="none"/>
        </w:tblBorders>
      </w:tblPr>
      <w:tblGrid>
        <w:gridCol w:w="4820"/>
        <w:gridCol w:w="4820"/>
      </w:tblGrid>
      <w:tr>
        <w:tc>
          <w:tcPr>
            <w:tcW w:type="dxa" w:w="4820"/>
          </w:tcPr>
          <w:p>
            <w:pPr>
              <w:spacing w:after="100"/>
              <w:jc w:val="both"/>
            </w:pPr>
            <w:r>
              <w:rPr>
                <w:rFonts w:ascii="Times New Roman" w:cs="Times New Roman" w:eastAsia="Times New Roman" w:hAnsi="Times New Roman"/>
                <w:b/>
                <w:bCs/>
                <w:i w:val="false"/>
                <w:iCs w:val="false"/>
                <w:sz w:val="22"/>
                <w:szCs w:val="22"/>
              </w:rPr>
              <w:t xml:space="preserve">IJROCHI:</w:t>
            </w:r>
          </w:p>
          <w:p>
            <w:pPr>
              <w:spacing w:after="40"/>
              <w:jc w:val="both"/>
            </w:pPr>
            <w:r>
              <w:rPr>
                <w:rFonts w:ascii="Times New Roman" w:cs="Times New Roman" w:eastAsia="Times New Roman" w:hAnsi="Times New Roman"/>
                <w:b w:val="false"/>
                <w:bCs w:val="false"/>
                <w:i w:val="false"/>
                <w:iCs w:val="false"/>
                <w:sz w:val="22"/>
                <w:szCs w:val="22"/>
              </w:rPr>
              <w:t xml:space="preserve">“RUM PUBLISHING GROUP” MChJ</w:t>
            </w:r>
          </w:p>
          <w:p>
            <w:pPr>
              <w:spacing w:after="40"/>
              <w:jc w:val="both"/>
            </w:pPr>
            <w:r>
              <w:rPr>
                <w:rFonts w:ascii="Times New Roman" w:cs="Times New Roman" w:eastAsia="Times New Roman" w:hAnsi="Times New Roman"/>
                <w:b w:val="false"/>
                <w:bCs w:val="false"/>
                <w:i w:val="false"/>
                <w:iCs w:val="false"/>
                <w:sz w:val="22"/>
                <w:szCs w:val="22"/>
              </w:rPr>
              <w:t xml:space="preserve">Manzil: Qashqadaryo viloyati, Qarshi shahri, Mustaqillik shoh ko‘chasi 15-46-uy</w:t>
            </w:r>
          </w:p>
          <w:p>
            <w:pPr>
              <w:spacing w:after="40"/>
              <w:jc w:val="both"/>
            </w:pPr>
            <w:r>
              <w:rPr>
                <w:rFonts w:ascii="Times New Roman" w:cs="Times New Roman" w:eastAsia="Times New Roman" w:hAnsi="Times New Roman"/>
                <w:b w:val="false"/>
                <w:bCs w:val="false"/>
                <w:i w:val="false"/>
                <w:iCs w:val="false"/>
                <w:sz w:val="22"/>
                <w:szCs w:val="22"/>
              </w:rPr>
              <w:t xml:space="preserve">STIR: 312893995</w:t>
            </w:r>
          </w:p>
          <w:p>
            <w:pPr>
              <w:spacing w:after="40"/>
              <w:jc w:val="both"/>
            </w:pPr>
            <w:r>
              <w:rPr>
                <w:rFonts w:ascii="Times New Roman" w:cs="Times New Roman" w:eastAsia="Times New Roman" w:hAnsi="Times New Roman"/>
                <w:b w:val="false"/>
                <w:bCs w:val="false"/>
                <w:i w:val="false"/>
                <w:iCs w:val="false"/>
                <w:sz w:val="22"/>
                <w:szCs w:val="22"/>
              </w:rPr>
              <w:t xml:space="preserve">X/r: 2020 8000 4074 2923 2001</w:t>
            </w:r>
          </w:p>
          <w:p>
            <w:pPr>
              <w:spacing w:after="40"/>
              <w:jc w:val="both"/>
            </w:pPr>
            <w:r>
              <w:rPr>
                <w:rFonts w:ascii="Times New Roman" w:cs="Times New Roman" w:eastAsia="Times New Roman" w:hAnsi="Times New Roman"/>
                <w:b w:val="false"/>
                <w:bCs w:val="false"/>
                <w:i w:val="false"/>
                <w:iCs w:val="false"/>
                <w:sz w:val="22"/>
                <w:szCs w:val="22"/>
              </w:rPr>
              <w:t xml:space="preserve">Bank: Biznesni rivojlantirish banki</w:t>
            </w:r>
          </w:p>
          <w:p>
            <w:pPr>
              <w:spacing w:after="40"/>
              <w:jc w:val="both"/>
            </w:pPr>
            <w:r>
              <w:rPr>
                <w:rFonts w:ascii="Times New Roman" w:cs="Times New Roman" w:eastAsia="Times New Roman" w:hAnsi="Times New Roman"/>
                <w:b w:val="false"/>
                <w:bCs w:val="false"/>
                <w:i w:val="false"/>
                <w:iCs w:val="false"/>
                <w:sz w:val="22"/>
                <w:szCs w:val="22"/>
              </w:rPr>
              <w:t xml:space="preserve">MFO: 01037</w:t>
            </w:r>
          </w:p>
          <w:p>
            <w:pPr>
              <w:spacing w:after="40"/>
              <w:jc w:val="both"/>
            </w:pPr>
            <w:r>
              <w:rPr>
                <w:rFonts w:ascii="Times New Roman" w:cs="Times New Roman" w:eastAsia="Times New Roman" w:hAnsi="Times New Roman"/>
                <w:b w:val="false"/>
                <w:bCs w:val="false"/>
                <w:i w:val="false"/>
                <w:iCs w:val="false"/>
                <w:sz w:val="22"/>
                <w:szCs w:val="22"/>
              </w:rPr>
              <w:t xml:space="preserve">Tel: +998 90 673 64 33</w:t>
            </w:r>
          </w:p>
          <w:p>
            <w:pPr>
              <w:spacing w:after="260"/>
              <w:jc w:val="both"/>
            </w:pPr>
            <w:r>
              <w:rPr>
                <w:rFonts w:ascii="Times New Roman" w:cs="Times New Roman" w:eastAsia="Times New Roman" w:hAnsi="Times New Roman"/>
                <w:b w:val="false"/>
                <w:bCs w:val="false"/>
                <w:i w:val="false"/>
                <w:iCs w:val="false"/>
                <w:sz w:val="22"/>
                <w:szCs w:val="22"/>
              </w:rPr>
              <w:t xml:space="preserve">Email: support@rumpublishing.uz</w:t>
            </w:r>
          </w:p>
          <w:p>
            <w:pPr>
              <w:spacing w:after="40"/>
              <w:jc w:val="both"/>
            </w:pPr>
            <w:r>
              <w:rPr>
                <w:rFonts w:ascii="Times New Roman" w:cs="Times New Roman" w:eastAsia="Times New Roman" w:hAnsi="Times New Roman"/>
                <w:b w:val="false"/>
                <w:bCs w:val="false"/>
                <w:i w:val="false"/>
                <w:iCs w:val="false"/>
                <w:sz w:val="22"/>
                <w:szCs w:val="22"/>
              </w:rPr>
              <w:t xml:space="preserve">Direktor: ____________ I.A.Yormurotov</w:t>
            </w:r>
          </w:p>
          <w:p>
            <w:pPr>
              <w:spacing w:after="0"/>
              <w:jc w:val="both"/>
            </w:pPr>
            <w:r>
              <w:rPr>
                <w:rFonts w:ascii="Times New Roman" w:cs="Times New Roman" w:eastAsia="Times New Roman" w:hAnsi="Times New Roman"/>
                <w:b w:val="false"/>
                <w:bCs w:val="false"/>
                <w:i w:val="false"/>
                <w:iCs w:val="false"/>
                <w:sz w:val="22"/>
                <w:szCs w:val="22"/>
              </w:rPr>
              <w:t xml:space="preserve">M.O. (yuridik shaxs uchun)</w:t>
            </w:r>
          </w:p>
        </w:tc>
        <w:tc>
          <w:tcPr>
            <w:tcW w:type="dxa" w:w="4820"/>
          </w:tcPr>
          <w:p>
            <w:pPr>
              <w:spacing w:after="100"/>
              <w:jc w:val="both"/>
            </w:pPr>
            <w:r>
              <w:rPr>
                <w:rFonts w:ascii="Times New Roman" w:cs="Times New Roman" w:eastAsia="Times New Roman" w:hAnsi="Times New Roman"/>
                <w:b/>
                <w:bCs/>
                <w:i w:val="false"/>
                <w:iCs w:val="false"/>
                <w:sz w:val="22"/>
                <w:szCs w:val="22"/>
              </w:rPr>
              <w:t xml:space="preserve">BUYURTMACHI:</w:t>
            </w:r>
          </w:p>
          <w:p>
            <w:pPr>
              <w:spacing w:after="40"/>
              <w:jc w:val="both"/>
            </w:pPr>
            <w:r>
              <w:rPr>
                <w:rFonts w:ascii="Times New Roman" w:cs="Times New Roman" w:eastAsia="Times New Roman" w:hAnsi="Times New Roman"/>
                <w:b w:val="false"/>
                <w:bCs w:val="false"/>
                <w:i w:val="false"/>
                <w:iCs w:val="false"/>
                <w:sz w:val="22"/>
                <w:szCs w:val="22"/>
              </w:rPr>
              <w:t xml:space="preserve">[Tashkilot / shaxs to‘liq nomi]</w:t>
            </w:r>
          </w:p>
          <w:p>
            <w:pPr>
              <w:spacing w:after="40"/>
              <w:jc w:val="both"/>
            </w:pPr>
            <w:r>
              <w:rPr>
                <w:rFonts w:ascii="Times New Roman" w:cs="Times New Roman" w:eastAsia="Times New Roman" w:hAnsi="Times New Roman"/>
                <w:b w:val="false"/>
                <w:bCs w:val="false"/>
                <w:i w:val="false"/>
                <w:iCs w:val="false"/>
                <w:sz w:val="22"/>
                <w:szCs w:val="22"/>
              </w:rPr>
              <w:t xml:space="preserve">Manzil: [ ]</w:t>
            </w:r>
          </w:p>
          <w:p>
            <w:pPr>
              <w:spacing w:after="40"/>
              <w:jc w:val="both"/>
            </w:pPr>
            <w:r>
              <w:rPr>
                <w:rFonts w:ascii="Times New Roman" w:cs="Times New Roman" w:eastAsia="Times New Roman" w:hAnsi="Times New Roman"/>
                <w:b w:val="false"/>
                <w:bCs w:val="false"/>
                <w:i w:val="false"/>
                <w:iCs w:val="false"/>
                <w:sz w:val="22"/>
                <w:szCs w:val="22"/>
              </w:rPr>
              <w:t xml:space="preserve">STIR / PINFL: [ ]</w:t>
            </w:r>
          </w:p>
          <w:p>
            <w:pPr>
              <w:spacing w:after="40"/>
              <w:jc w:val="both"/>
            </w:pPr>
            <w:r>
              <w:rPr>
                <w:rFonts w:ascii="Times New Roman" w:cs="Times New Roman" w:eastAsia="Times New Roman" w:hAnsi="Times New Roman"/>
                <w:b w:val="false"/>
                <w:bCs w:val="false"/>
                <w:i w:val="false"/>
                <w:iCs w:val="false"/>
                <w:sz w:val="22"/>
                <w:szCs w:val="22"/>
              </w:rPr>
              <w:t xml:space="preserve">X/r: [ ]</w:t>
            </w:r>
          </w:p>
          <w:p>
            <w:pPr>
              <w:spacing w:after="40"/>
              <w:jc w:val="both"/>
            </w:pPr>
            <w:r>
              <w:rPr>
                <w:rFonts w:ascii="Times New Roman" w:cs="Times New Roman" w:eastAsia="Times New Roman" w:hAnsi="Times New Roman"/>
                <w:b w:val="false"/>
                <w:bCs w:val="false"/>
                <w:i w:val="false"/>
                <w:iCs w:val="false"/>
                <w:sz w:val="22"/>
                <w:szCs w:val="22"/>
              </w:rPr>
              <w:t xml:space="preserve">Bank: [ ]</w:t>
            </w:r>
          </w:p>
          <w:p>
            <w:pPr>
              <w:spacing w:after="40"/>
              <w:jc w:val="both"/>
            </w:pPr>
            <w:r>
              <w:rPr>
                <w:rFonts w:ascii="Times New Roman" w:cs="Times New Roman" w:eastAsia="Times New Roman" w:hAnsi="Times New Roman"/>
                <w:b w:val="false"/>
                <w:bCs w:val="false"/>
                <w:i w:val="false"/>
                <w:iCs w:val="false"/>
                <w:sz w:val="22"/>
                <w:szCs w:val="22"/>
              </w:rPr>
              <w:t xml:space="preserve">MFO: [ ]</w:t>
            </w:r>
          </w:p>
          <w:p>
            <w:pPr>
              <w:spacing w:after="40"/>
              <w:jc w:val="both"/>
            </w:pPr>
            <w:r>
              <w:rPr>
                <w:rFonts w:ascii="Times New Roman" w:cs="Times New Roman" w:eastAsia="Times New Roman" w:hAnsi="Times New Roman"/>
                <w:b w:val="false"/>
                <w:bCs w:val="false"/>
                <w:i w:val="false"/>
                <w:iCs w:val="false"/>
                <w:sz w:val="22"/>
                <w:szCs w:val="22"/>
              </w:rPr>
              <w:t xml:space="preserve">Tel: [ ]</w:t>
            </w:r>
          </w:p>
          <w:p>
            <w:pPr>
              <w:spacing w:after="260"/>
              <w:jc w:val="both"/>
            </w:pPr>
            <w:r>
              <w:rPr>
                <w:rFonts w:ascii="Times New Roman" w:cs="Times New Roman" w:eastAsia="Times New Roman" w:hAnsi="Times New Roman"/>
                <w:b w:val="false"/>
                <w:bCs w:val="false"/>
                <w:i w:val="false"/>
                <w:iCs w:val="false"/>
                <w:sz w:val="22"/>
                <w:szCs w:val="22"/>
              </w:rPr>
              <w:t xml:space="preserve">Email: [ ]</w:t>
            </w:r>
          </w:p>
          <w:p>
            <w:pPr>
              <w:spacing w:after="40"/>
              <w:jc w:val="both"/>
            </w:pPr>
            <w:r>
              <w:rPr>
                <w:rFonts w:ascii="Times New Roman" w:cs="Times New Roman" w:eastAsia="Times New Roman" w:hAnsi="Times New Roman"/>
                <w:b w:val="false"/>
                <w:bCs w:val="false"/>
                <w:i w:val="false"/>
                <w:iCs w:val="false"/>
                <w:sz w:val="22"/>
                <w:szCs w:val="22"/>
              </w:rPr>
              <w:t xml:space="preserve">Rahbar / F.I.Sh.: ____________ / [F.I.Sh.] /</w:t>
            </w:r>
          </w:p>
          <w:p>
            <w:pPr>
              <w:spacing w:after="0"/>
              <w:jc w:val="both"/>
            </w:pPr>
            <w:r>
              <w:rPr>
                <w:rFonts w:ascii="Times New Roman" w:cs="Times New Roman" w:eastAsia="Times New Roman" w:hAnsi="Times New Roman"/>
                <w:b w:val="false"/>
                <w:bCs w:val="false"/>
                <w:i w:val="false"/>
                <w:iCs w:val="false"/>
                <w:sz w:val="22"/>
                <w:szCs w:val="22"/>
              </w:rPr>
              <w:t xml:space="preserve">M.O. (yuridik shaxs uchun)</w:t>
            </w:r>
          </w:p>
        </w:tc>
      </w:tr>
    </w:tbl>
    <w:p>
      <w:r>
        <w:br w:type="page"/>
      </w:r>
    </w:p>
    <w:p>
      <w:pPr>
        <w:spacing w:after="40"/>
        <w:jc w:val="right"/>
      </w:pPr>
      <w:r>
        <w:rPr>
          <w:rFonts w:ascii="Times New Roman" w:cs="Times New Roman" w:eastAsia="Times New Roman" w:hAnsi="Times New Roman"/>
          <w:i/>
          <w:iCs/>
          <w:sz w:val="20"/>
          <w:szCs w:val="20"/>
        </w:rPr>
        <w:t xml:space="preserve">№[ ] - sonli Shartnomaga</w:t>
      </w:r>
    </w:p>
    <w:p>
      <w:pPr>
        <w:spacing w:after="300"/>
        <w:jc w:val="right"/>
      </w:pPr>
      <w:r>
        <w:rPr>
          <w:rFonts w:ascii="Times New Roman" w:cs="Times New Roman" w:eastAsia="Times New Roman" w:hAnsi="Times New Roman"/>
          <w:b/>
          <w:bCs/>
          <w:sz w:val="20"/>
          <w:szCs w:val="20"/>
        </w:rPr>
        <w:t xml:space="preserve">1-ILOVA</w:t>
      </w:r>
    </w:p>
    <w:p>
      <w:pPr>
        <w:spacing w:after="260"/>
        <w:jc w:val="center"/>
      </w:pPr>
      <w:r>
        <w:rPr>
          <w:rFonts w:ascii="Times New Roman" w:cs="Times New Roman" w:eastAsia="Times New Roman" w:hAnsi="Times New Roman"/>
          <w:b/>
          <w:bCs/>
          <w:sz w:val="26"/>
          <w:szCs w:val="26"/>
        </w:rPr>
        <w:t xml:space="preserve">TEXNIK TOPSHIRIQ VA NARXLAR JADVALI</w:t>
      </w:r>
    </w:p>
    <w:p>
      <w:pPr>
        <w:spacing w:after="160"/>
        <w:jc w:val="both"/>
      </w:pPr>
      <w:r>
        <w:rPr>
          <w:rFonts w:ascii="Times New Roman" w:cs="Times New Roman" w:eastAsia="Times New Roman" w:hAnsi="Times New Roman"/>
          <w:b w:val="false"/>
          <w:bCs w:val="false"/>
          <w:i w:val="false"/>
          <w:iCs w:val="false"/>
          <w:sz w:val="22"/>
          <w:szCs w:val="22"/>
        </w:rPr>
        <w:t xml:space="preserve">Ushbu ilova Buyurtmachi tanlagan turkum va paket bo‘yicha bajariladigan ishlar ro‘yxati, muddati va narxlarini belgilaydi. Uchta turkum mavjud: A — Fan bo‘yicha elektron platforma, B — Elektron o‘quv qo‘llanma va darslik, C — Shaxsiy portfolio sayti. Har bir turkumda uchta paketdan biri tanlanadi (Shartnomaning 1.4-bandida ko‘rsatiladi); yuqori paket quyi paketdagi barcha xizmatlarni o‘z ichiga oladi.</w:t>
      </w:r>
    </w:p>
    <w:p>
      <w:pPr>
        <w:shd w:fill="2F2F5C" w:val="clear"/>
        <w:spacing w:after="160" w:before="400"/>
      </w:pPr>
      <w:r>
        <w:rPr>
          <w:rFonts w:ascii="Times New Roman" w:cs="Times New Roman" w:eastAsia="Times New Roman" w:hAnsi="Times New Roman"/>
          <w:b/>
          <w:bCs/>
          <w:color w:val="FFFFFF"/>
          <w:sz w:val="26"/>
          <w:szCs w:val="26"/>
        </w:rPr>
        <w:t xml:space="preserve">A. FAN BO‘YICHA ELEKTRON PLATFORMA</w:t>
      </w:r>
    </w:p>
    <w:p>
      <w:pPr>
        <w:shd w:fill="E8E8E8" w:val="clear"/>
        <w:spacing w:after="120" w:before="300"/>
      </w:pPr>
      <w:r>
        <w:rPr>
          <w:rFonts w:ascii="Times New Roman" w:cs="Times New Roman" w:eastAsia="Times New Roman" w:hAnsi="Times New Roman"/>
          <w:b/>
          <w:bCs/>
          <w:sz w:val="24"/>
          <w:szCs w:val="24"/>
        </w:rPr>
        <w:t xml:space="preserve">START PAKET</w:t>
      </w:r>
    </w:p>
    <w:p>
      <w:pPr>
        <w:spacing w:after="80"/>
        <w:jc w:val="both"/>
      </w:pPr>
      <w:r>
        <w:rPr>
          <w:rFonts w:ascii="Times New Roman" w:cs="Times New Roman" w:eastAsia="Times New Roman" w:hAnsi="Times New Roman"/>
          <w:b/>
          <w:bCs/>
          <w:i w:val="false"/>
          <w:iCs w:val="false"/>
          <w:sz w:val="22"/>
          <w:szCs w:val="22"/>
        </w:rPr>
        <w:t xml:space="preserve">Bajariladigan ishlar:</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1 ta fan uchun platforma</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Tayyor shablon asosida dizayn</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Ma’ruza va amaliy mashg‘ulotlar bo‘limlari</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Test topshiriqlari bo‘limi</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Video mashg‘ulotlar bo‘limi</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Alohida .uz domen va SSL</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Mobil moslashuvchan dizayn</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Ishga tushirish va o‘qitish</w:t>
      </w:r>
    </w:p>
    <w:p>
      <w:pPr>
        <w:spacing w:after="80" w:before="200"/>
        <w:jc w:val="both"/>
      </w:pPr>
      <w:r>
        <w:rPr>
          <w:rFonts w:ascii="Times New Roman" w:cs="Times New Roman" w:eastAsia="Times New Roman" w:hAnsi="Times New Roman"/>
          <w:b/>
          <w:bCs/>
          <w:i w:val="false"/>
          <w:iCs w:val="false"/>
          <w:sz w:val="22"/>
          <w:szCs w:val="22"/>
        </w:rPr>
        <w:t xml:space="preserve">Narx:</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400"/>
        <w:gridCol w:w="3200"/>
        <w:gridCol w:w="3200"/>
      </w:tblGrid>
      <w:tr>
        <w:tc>
          <w:tcPr>
            <w:tcW w:type="dxa" w:w="4400"/>
            <w:shd w:fill="D9D9D9" w:val="clear"/>
          </w:tcPr>
          <w:p>
            <w:pPr>
              <w:spacing w:after="0"/>
              <w:jc w:val="left"/>
            </w:pPr>
            <w:r>
              <w:rPr>
                <w:rFonts w:ascii="Times New Roman" w:cs="Times New Roman" w:eastAsia="Times New Roman" w:hAnsi="Times New Roman"/>
                <w:b/>
                <w:bCs/>
                <w:i w:val="false"/>
                <w:iCs w:val="false"/>
                <w:sz w:val="22"/>
                <w:szCs w:val="22"/>
              </w:rPr>
              <w:t xml:space="preserve">Xizmat</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To‘liq narx</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Shartnoma bo‘yicha narx</w:t>
            </w:r>
          </w:p>
        </w:tc>
      </w:tr>
      <w:tr>
        <w:tc>
          <w:tcPr>
            <w:tcW w:type="dxa" w:w="4400"/>
          </w:tcPr>
          <w:p>
            <w:pPr>
              <w:spacing w:after="0"/>
              <w:jc w:val="left"/>
            </w:pPr>
            <w:r>
              <w:rPr>
                <w:rFonts w:ascii="Times New Roman" w:cs="Times New Roman" w:eastAsia="Times New Roman" w:hAnsi="Times New Roman"/>
                <w:b/>
                <w:bCs/>
                <w:i w:val="false"/>
                <w:iCs w:val="false"/>
                <w:sz w:val="22"/>
                <w:szCs w:val="22"/>
              </w:rPr>
              <w:t xml:space="preserve">Yaratish va ishga tushirish (bir martalik) — 10 ish kuni</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1 500 000 so‘m</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750 000 so‘m</w:t>
            </w:r>
          </w:p>
        </w:tc>
      </w:tr>
      <w:tr>
        <w:tc>
          <w:tcPr>
            <w:tcW w:type="dxa" w:w="4400"/>
          </w:tcPr>
          <w:p>
            <w:pPr>
              <w:spacing w:after="0"/>
              <w:jc w:val="left"/>
            </w:pPr>
            <w:r>
              <w:rPr>
                <w:rFonts w:ascii="Times New Roman" w:cs="Times New Roman" w:eastAsia="Times New Roman" w:hAnsi="Times New Roman"/>
                <w:b w:val="false"/>
                <w:bCs w:val="false"/>
                <w:i w:val="false"/>
                <w:iCs w:val="false"/>
                <w:sz w:val="22"/>
                <w:szCs w:val="22"/>
              </w:rPr>
              <w:t xml:space="preserve">Bepul texnik yordam muddati (ishga tushirilgandan keyin)</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14 kun</w:t>
            </w:r>
          </w:p>
        </w:tc>
      </w:tr>
    </w:tbl>
    <w:p>
      <w:pPr>
        <w:spacing w:after="200"/>
      </w:pPr>
    </w:p>
    <w:p>
      <w:pPr>
        <w:shd w:fill="E8E8E8" w:val="clear"/>
        <w:spacing w:after="120" w:before="300"/>
      </w:pPr>
      <w:r>
        <w:rPr>
          <w:rFonts w:ascii="Times New Roman" w:cs="Times New Roman" w:eastAsia="Times New Roman" w:hAnsi="Times New Roman"/>
          <w:b/>
          <w:bCs/>
          <w:sz w:val="24"/>
          <w:szCs w:val="24"/>
        </w:rPr>
        <w:t xml:space="preserve">STANDARD PAKET</w:t>
      </w:r>
    </w:p>
    <w:p>
      <w:pPr>
        <w:spacing w:after="80"/>
        <w:jc w:val="both"/>
      </w:pPr>
      <w:r>
        <w:rPr>
          <w:rFonts w:ascii="Times New Roman" w:cs="Times New Roman" w:eastAsia="Times New Roman" w:hAnsi="Times New Roman"/>
          <w:b/>
          <w:bCs/>
          <w:i w:val="false"/>
          <w:iCs w:val="false"/>
          <w:sz w:val="22"/>
          <w:szCs w:val="22"/>
        </w:rPr>
        <w:t xml:space="preserve">Bajariladigan ishlar:</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Start paketidagi barcha xizmatlar</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Individual dizayn (fan mavzusiga mos)</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Onlayn test moduli</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Interaktiv topshiriqlar bloklari</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Grafik va laboratoriya topshiriqlari bo‘limlari</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Muallif (o‘qituvchi) sahifasi</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Aloqa va murojaat formasi</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30 kunlik texnik yordam</w:t>
      </w:r>
    </w:p>
    <w:p>
      <w:pPr>
        <w:spacing w:after="80" w:before="200"/>
        <w:jc w:val="both"/>
      </w:pPr>
      <w:r>
        <w:rPr>
          <w:rFonts w:ascii="Times New Roman" w:cs="Times New Roman" w:eastAsia="Times New Roman" w:hAnsi="Times New Roman"/>
          <w:b/>
          <w:bCs/>
          <w:i w:val="false"/>
          <w:iCs w:val="false"/>
          <w:sz w:val="22"/>
          <w:szCs w:val="22"/>
        </w:rPr>
        <w:t xml:space="preserve">Narx:</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400"/>
        <w:gridCol w:w="3200"/>
        <w:gridCol w:w="3200"/>
      </w:tblGrid>
      <w:tr>
        <w:tc>
          <w:tcPr>
            <w:tcW w:type="dxa" w:w="4400"/>
            <w:shd w:fill="D9D9D9" w:val="clear"/>
          </w:tcPr>
          <w:p>
            <w:pPr>
              <w:spacing w:after="0"/>
              <w:jc w:val="left"/>
            </w:pPr>
            <w:r>
              <w:rPr>
                <w:rFonts w:ascii="Times New Roman" w:cs="Times New Roman" w:eastAsia="Times New Roman" w:hAnsi="Times New Roman"/>
                <w:b/>
                <w:bCs/>
                <w:i w:val="false"/>
                <w:iCs w:val="false"/>
                <w:sz w:val="22"/>
                <w:szCs w:val="22"/>
              </w:rPr>
              <w:t xml:space="preserve">Xizmat</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To‘liq narx</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Shartnoma bo‘yicha narx</w:t>
            </w:r>
          </w:p>
        </w:tc>
      </w:tr>
      <w:tr>
        <w:tc>
          <w:tcPr>
            <w:tcW w:type="dxa" w:w="4400"/>
          </w:tcPr>
          <w:p>
            <w:pPr>
              <w:spacing w:after="0"/>
              <w:jc w:val="left"/>
            </w:pPr>
            <w:r>
              <w:rPr>
                <w:rFonts w:ascii="Times New Roman" w:cs="Times New Roman" w:eastAsia="Times New Roman" w:hAnsi="Times New Roman"/>
                <w:b/>
                <w:bCs/>
                <w:i w:val="false"/>
                <w:iCs w:val="false"/>
                <w:sz w:val="22"/>
                <w:szCs w:val="22"/>
              </w:rPr>
              <w:t xml:space="preserve">Yaratish va ishga tushirish (bir martalik) — 15 ish kuni</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3 000 000 so‘m</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1 500 000 so‘m</w:t>
            </w:r>
          </w:p>
        </w:tc>
      </w:tr>
      <w:tr>
        <w:tc>
          <w:tcPr>
            <w:tcW w:type="dxa" w:w="4400"/>
          </w:tcPr>
          <w:p>
            <w:pPr>
              <w:spacing w:after="0"/>
              <w:jc w:val="left"/>
            </w:pPr>
            <w:r>
              <w:rPr>
                <w:rFonts w:ascii="Times New Roman" w:cs="Times New Roman" w:eastAsia="Times New Roman" w:hAnsi="Times New Roman"/>
                <w:b w:val="false"/>
                <w:bCs w:val="false"/>
                <w:i w:val="false"/>
                <w:iCs w:val="false"/>
                <w:sz w:val="22"/>
                <w:szCs w:val="22"/>
              </w:rPr>
              <w:t xml:space="preserve">Bepul texnik yordam muddati (ishga tushirilgandan keyin)</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30 kun</w:t>
            </w:r>
          </w:p>
        </w:tc>
      </w:tr>
    </w:tbl>
    <w:p>
      <w:pPr>
        <w:spacing w:after="200"/>
      </w:pPr>
    </w:p>
    <w:p>
      <w:pPr>
        <w:shd w:fill="E8E8E8" w:val="clear"/>
        <w:spacing w:after="120" w:before="300"/>
      </w:pPr>
      <w:r>
        <w:rPr>
          <w:rFonts w:ascii="Times New Roman" w:cs="Times New Roman" w:eastAsia="Times New Roman" w:hAnsi="Times New Roman"/>
          <w:b/>
          <w:bCs/>
          <w:sz w:val="24"/>
          <w:szCs w:val="24"/>
        </w:rPr>
        <w:t xml:space="preserve">PROFESSIONAL PAKET</w:t>
      </w:r>
    </w:p>
    <w:p>
      <w:pPr>
        <w:spacing w:after="80"/>
        <w:jc w:val="both"/>
      </w:pPr>
      <w:r>
        <w:rPr>
          <w:rFonts w:ascii="Times New Roman" w:cs="Times New Roman" w:eastAsia="Times New Roman" w:hAnsi="Times New Roman"/>
          <w:b/>
          <w:bCs/>
          <w:i w:val="false"/>
          <w:iCs w:val="false"/>
          <w:sz w:val="22"/>
          <w:szCs w:val="22"/>
        </w:rPr>
        <w:t xml:space="preserve">Bajariladigan ishlar:</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Standard paketidagi barcha xizmatlar</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Bir nechta fan/bo‘lim qo‘llab-quvvatlashi</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Virtual laboratoriya mashg‘ulotlari</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Maxsus interaktiv modullar</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Elektron kutubxona bo‘limi</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Baholash va monitoring tizimi</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Ko‘p tilli interfeys (ixtiyoriy)</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60 kunlik texnik yordam</w:t>
      </w:r>
    </w:p>
    <w:p>
      <w:pPr>
        <w:spacing w:after="80" w:before="200"/>
        <w:jc w:val="both"/>
      </w:pPr>
      <w:r>
        <w:rPr>
          <w:rFonts w:ascii="Times New Roman" w:cs="Times New Roman" w:eastAsia="Times New Roman" w:hAnsi="Times New Roman"/>
          <w:b/>
          <w:bCs/>
          <w:i w:val="false"/>
          <w:iCs w:val="false"/>
          <w:sz w:val="22"/>
          <w:szCs w:val="22"/>
        </w:rPr>
        <w:t xml:space="preserve">Narx:</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400"/>
        <w:gridCol w:w="3200"/>
        <w:gridCol w:w="3200"/>
      </w:tblGrid>
      <w:tr>
        <w:tc>
          <w:tcPr>
            <w:tcW w:type="dxa" w:w="4400"/>
            <w:shd w:fill="D9D9D9" w:val="clear"/>
          </w:tcPr>
          <w:p>
            <w:pPr>
              <w:spacing w:after="0"/>
              <w:jc w:val="left"/>
            </w:pPr>
            <w:r>
              <w:rPr>
                <w:rFonts w:ascii="Times New Roman" w:cs="Times New Roman" w:eastAsia="Times New Roman" w:hAnsi="Times New Roman"/>
                <w:b/>
                <w:bCs/>
                <w:i w:val="false"/>
                <w:iCs w:val="false"/>
                <w:sz w:val="22"/>
                <w:szCs w:val="22"/>
              </w:rPr>
              <w:t xml:space="preserve">Xizmat</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To‘liq narx</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Shartnoma bo‘yicha narx</w:t>
            </w:r>
          </w:p>
        </w:tc>
      </w:tr>
      <w:tr>
        <w:tc>
          <w:tcPr>
            <w:tcW w:type="dxa" w:w="4400"/>
          </w:tcPr>
          <w:p>
            <w:pPr>
              <w:spacing w:after="0"/>
              <w:jc w:val="left"/>
            </w:pPr>
            <w:r>
              <w:rPr>
                <w:rFonts w:ascii="Times New Roman" w:cs="Times New Roman" w:eastAsia="Times New Roman" w:hAnsi="Times New Roman"/>
                <w:b/>
                <w:bCs/>
                <w:i w:val="false"/>
                <w:iCs w:val="false"/>
                <w:sz w:val="22"/>
                <w:szCs w:val="22"/>
              </w:rPr>
              <w:t xml:space="preserve">Yaratish va ishga tushirish (bir martalik) — 25 ish kuni</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5 000 000 so‘mdan (aniq narx 2-ilova TTda belgilanadi)</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2 500 000 so‘mdan (aniq narx 2-ilova TTda belgilanadi)</w:t>
            </w:r>
          </w:p>
        </w:tc>
      </w:tr>
      <w:tr>
        <w:tc>
          <w:tcPr>
            <w:tcW w:type="dxa" w:w="4400"/>
          </w:tcPr>
          <w:p>
            <w:pPr>
              <w:spacing w:after="0"/>
              <w:jc w:val="left"/>
            </w:pPr>
            <w:r>
              <w:rPr>
                <w:rFonts w:ascii="Times New Roman" w:cs="Times New Roman" w:eastAsia="Times New Roman" w:hAnsi="Times New Roman"/>
                <w:b w:val="false"/>
                <w:bCs w:val="false"/>
                <w:i w:val="false"/>
                <w:iCs w:val="false"/>
                <w:sz w:val="22"/>
                <w:szCs w:val="22"/>
              </w:rPr>
              <w:t xml:space="preserve">Bepul texnik yordam muddati (ishga tushirilgandan keyin)</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60 kun</w:t>
            </w:r>
          </w:p>
        </w:tc>
      </w:tr>
    </w:tbl>
    <w:p>
      <w:pPr>
        <w:spacing w:after="200"/>
      </w:pPr>
    </w:p>
    <w:p>
      <w:pPr>
        <w:shd w:fill="2F2F5C" w:val="clear"/>
        <w:spacing w:after="160" w:before="400"/>
      </w:pPr>
      <w:r>
        <w:rPr>
          <w:rFonts w:ascii="Times New Roman" w:cs="Times New Roman" w:eastAsia="Times New Roman" w:hAnsi="Times New Roman"/>
          <w:b/>
          <w:bCs/>
          <w:color w:val="FFFFFF"/>
          <w:sz w:val="26"/>
          <w:szCs w:val="26"/>
        </w:rPr>
        <w:t xml:space="preserve">B. ELEKTRON O‘QUV QO‘LLANMA VA DARSLIK</w:t>
      </w:r>
    </w:p>
    <w:p>
      <w:pPr>
        <w:shd w:fill="E8E8E8" w:val="clear"/>
        <w:spacing w:after="120" w:before="300"/>
      </w:pPr>
      <w:r>
        <w:rPr>
          <w:rFonts w:ascii="Times New Roman" w:cs="Times New Roman" w:eastAsia="Times New Roman" w:hAnsi="Times New Roman"/>
          <w:b/>
          <w:bCs/>
          <w:sz w:val="24"/>
          <w:szCs w:val="24"/>
        </w:rPr>
        <w:t xml:space="preserve">START PAKET</w:t>
      </w:r>
    </w:p>
    <w:p>
      <w:pPr>
        <w:spacing w:after="80"/>
        <w:jc w:val="both"/>
      </w:pPr>
      <w:r>
        <w:rPr>
          <w:rFonts w:ascii="Times New Roman" w:cs="Times New Roman" w:eastAsia="Times New Roman" w:hAnsi="Times New Roman"/>
          <w:b/>
          <w:bCs/>
          <w:i w:val="false"/>
          <w:iCs w:val="false"/>
          <w:sz w:val="22"/>
          <w:szCs w:val="22"/>
        </w:rPr>
        <w:t xml:space="preserve">Bajariladigan ishlar:</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Elektron qo‘llanma tuzilmasini yaratish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Mundarija va bo‘limlar bo‘yicha joylashtirish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Matn va rasm materiallarini formatlash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Mualliflar haqida sahifa</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Onlayn kirish imkoniyati</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Mobil moslashuvchan dizayn</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Ishga tushirish va o‘qitish</w:t>
      </w:r>
    </w:p>
    <w:p>
      <w:pPr>
        <w:spacing w:after="80" w:before="200"/>
        <w:jc w:val="both"/>
      </w:pPr>
      <w:r>
        <w:rPr>
          <w:rFonts w:ascii="Times New Roman" w:cs="Times New Roman" w:eastAsia="Times New Roman" w:hAnsi="Times New Roman"/>
          <w:b/>
          <w:bCs/>
          <w:i w:val="false"/>
          <w:iCs w:val="false"/>
          <w:sz w:val="22"/>
          <w:szCs w:val="22"/>
        </w:rPr>
        <w:t xml:space="preserve">Narx:</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400"/>
        <w:gridCol w:w="3200"/>
        <w:gridCol w:w="3200"/>
      </w:tblGrid>
      <w:tr>
        <w:tc>
          <w:tcPr>
            <w:tcW w:type="dxa" w:w="4400"/>
            <w:shd w:fill="D9D9D9" w:val="clear"/>
          </w:tcPr>
          <w:p>
            <w:pPr>
              <w:spacing w:after="0"/>
              <w:jc w:val="left"/>
            </w:pPr>
            <w:r>
              <w:rPr>
                <w:rFonts w:ascii="Times New Roman" w:cs="Times New Roman" w:eastAsia="Times New Roman" w:hAnsi="Times New Roman"/>
                <w:b/>
                <w:bCs/>
                <w:i w:val="false"/>
                <w:iCs w:val="false"/>
                <w:sz w:val="22"/>
                <w:szCs w:val="22"/>
              </w:rPr>
              <w:t xml:space="preserve">Xizmat</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To‘liq narx</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Shartnoma bo‘yicha narx</w:t>
            </w:r>
          </w:p>
        </w:tc>
      </w:tr>
      <w:tr>
        <w:tc>
          <w:tcPr>
            <w:tcW w:type="dxa" w:w="4400"/>
          </w:tcPr>
          <w:p>
            <w:pPr>
              <w:spacing w:after="0"/>
              <w:jc w:val="left"/>
            </w:pPr>
            <w:r>
              <w:rPr>
                <w:rFonts w:ascii="Times New Roman" w:cs="Times New Roman" w:eastAsia="Times New Roman" w:hAnsi="Times New Roman"/>
                <w:b/>
                <w:bCs/>
                <w:i w:val="false"/>
                <w:iCs w:val="false"/>
                <w:sz w:val="22"/>
                <w:szCs w:val="22"/>
              </w:rPr>
              <w:t xml:space="preserve">Yaratish va ishga tushirish (bir martalik) — 10 ish kuni</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2 000 000 so‘m</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1 000 000 so‘m</w:t>
            </w:r>
          </w:p>
        </w:tc>
      </w:tr>
      <w:tr>
        <w:tc>
          <w:tcPr>
            <w:tcW w:type="dxa" w:w="4400"/>
          </w:tcPr>
          <w:p>
            <w:pPr>
              <w:spacing w:after="0"/>
              <w:jc w:val="left"/>
            </w:pPr>
            <w:r>
              <w:rPr>
                <w:rFonts w:ascii="Times New Roman" w:cs="Times New Roman" w:eastAsia="Times New Roman" w:hAnsi="Times New Roman"/>
                <w:b w:val="false"/>
                <w:bCs w:val="false"/>
                <w:i w:val="false"/>
                <w:iCs w:val="false"/>
                <w:sz w:val="22"/>
                <w:szCs w:val="22"/>
              </w:rPr>
              <w:t xml:space="preserve">Bepul texnik yordam muddati (ishga tushirilgandan keyin)</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14 kun</w:t>
            </w:r>
          </w:p>
        </w:tc>
      </w:tr>
    </w:tbl>
    <w:p>
      <w:pPr>
        <w:spacing w:after="200"/>
      </w:pPr>
    </w:p>
    <w:p>
      <w:pPr>
        <w:shd w:fill="E8E8E8" w:val="clear"/>
        <w:spacing w:after="120" w:before="300"/>
      </w:pPr>
      <w:r>
        <w:rPr>
          <w:rFonts w:ascii="Times New Roman" w:cs="Times New Roman" w:eastAsia="Times New Roman" w:hAnsi="Times New Roman"/>
          <w:b/>
          <w:bCs/>
          <w:sz w:val="24"/>
          <w:szCs w:val="24"/>
        </w:rPr>
        <w:t xml:space="preserve">STANDARD PAKET</w:t>
      </w:r>
    </w:p>
    <w:p>
      <w:pPr>
        <w:spacing w:after="80"/>
        <w:jc w:val="both"/>
      </w:pPr>
      <w:r>
        <w:rPr>
          <w:rFonts w:ascii="Times New Roman" w:cs="Times New Roman" w:eastAsia="Times New Roman" w:hAnsi="Times New Roman"/>
          <w:b/>
          <w:bCs/>
          <w:i w:val="false"/>
          <w:iCs w:val="false"/>
          <w:sz w:val="22"/>
          <w:szCs w:val="22"/>
        </w:rPr>
        <w:t xml:space="preserve">Bajariladigan ishlar:</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Start paketidagi barcha xizmatlar</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Interaktiv elementlar (jadval, sxema, animatsiya)</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Onlayn test tizimi</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Video va multimedia materiallar</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Foydali ma’lumotnomalar bloki</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Alohida .uz domen va SSL (ixtiyoriy)</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30 kunlik texnik yordam</w:t>
      </w:r>
    </w:p>
    <w:p>
      <w:pPr>
        <w:spacing w:after="80" w:before="200"/>
        <w:jc w:val="both"/>
      </w:pPr>
      <w:r>
        <w:rPr>
          <w:rFonts w:ascii="Times New Roman" w:cs="Times New Roman" w:eastAsia="Times New Roman" w:hAnsi="Times New Roman"/>
          <w:b/>
          <w:bCs/>
          <w:i w:val="false"/>
          <w:iCs w:val="false"/>
          <w:sz w:val="22"/>
          <w:szCs w:val="22"/>
        </w:rPr>
        <w:t xml:space="preserve">Narx:</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400"/>
        <w:gridCol w:w="3200"/>
        <w:gridCol w:w="3200"/>
      </w:tblGrid>
      <w:tr>
        <w:tc>
          <w:tcPr>
            <w:tcW w:type="dxa" w:w="4400"/>
            <w:shd w:fill="D9D9D9" w:val="clear"/>
          </w:tcPr>
          <w:p>
            <w:pPr>
              <w:spacing w:after="0"/>
              <w:jc w:val="left"/>
            </w:pPr>
            <w:r>
              <w:rPr>
                <w:rFonts w:ascii="Times New Roman" w:cs="Times New Roman" w:eastAsia="Times New Roman" w:hAnsi="Times New Roman"/>
                <w:b/>
                <w:bCs/>
                <w:i w:val="false"/>
                <w:iCs w:val="false"/>
                <w:sz w:val="22"/>
                <w:szCs w:val="22"/>
              </w:rPr>
              <w:t xml:space="preserve">Xizmat</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To‘liq narx</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Shartnoma bo‘yicha narx</w:t>
            </w:r>
          </w:p>
        </w:tc>
      </w:tr>
      <w:tr>
        <w:tc>
          <w:tcPr>
            <w:tcW w:type="dxa" w:w="4400"/>
          </w:tcPr>
          <w:p>
            <w:pPr>
              <w:spacing w:after="0"/>
              <w:jc w:val="left"/>
            </w:pPr>
            <w:r>
              <w:rPr>
                <w:rFonts w:ascii="Times New Roman" w:cs="Times New Roman" w:eastAsia="Times New Roman" w:hAnsi="Times New Roman"/>
                <w:b/>
                <w:bCs/>
                <w:i w:val="false"/>
                <w:iCs w:val="false"/>
                <w:sz w:val="22"/>
                <w:szCs w:val="22"/>
              </w:rPr>
              <w:t xml:space="preserve">Yaratish va ishga tushirish (bir martalik) — 15 ish kuni</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3 500 000 so‘m</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1 750 000 so‘m</w:t>
            </w:r>
          </w:p>
        </w:tc>
      </w:tr>
      <w:tr>
        <w:tc>
          <w:tcPr>
            <w:tcW w:type="dxa" w:w="4400"/>
          </w:tcPr>
          <w:p>
            <w:pPr>
              <w:spacing w:after="0"/>
              <w:jc w:val="left"/>
            </w:pPr>
            <w:r>
              <w:rPr>
                <w:rFonts w:ascii="Times New Roman" w:cs="Times New Roman" w:eastAsia="Times New Roman" w:hAnsi="Times New Roman"/>
                <w:b w:val="false"/>
                <w:bCs w:val="false"/>
                <w:i w:val="false"/>
                <w:iCs w:val="false"/>
                <w:sz w:val="22"/>
                <w:szCs w:val="22"/>
              </w:rPr>
              <w:t xml:space="preserve">Bepul texnik yordam muddati (ishga tushirilgandan keyin)</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30 kun</w:t>
            </w:r>
          </w:p>
        </w:tc>
      </w:tr>
    </w:tbl>
    <w:p>
      <w:pPr>
        <w:spacing w:after="200"/>
      </w:pPr>
    </w:p>
    <w:p>
      <w:pPr>
        <w:shd w:fill="E8E8E8" w:val="clear"/>
        <w:spacing w:after="120" w:before="300"/>
      </w:pPr>
      <w:r>
        <w:rPr>
          <w:rFonts w:ascii="Times New Roman" w:cs="Times New Roman" w:eastAsia="Times New Roman" w:hAnsi="Times New Roman"/>
          <w:b/>
          <w:bCs/>
          <w:sz w:val="24"/>
          <w:szCs w:val="24"/>
        </w:rPr>
        <w:t xml:space="preserve">PROFESSIONAL PAKET</w:t>
      </w:r>
    </w:p>
    <w:p>
      <w:pPr>
        <w:spacing w:after="80"/>
        <w:jc w:val="both"/>
      </w:pPr>
      <w:r>
        <w:rPr>
          <w:rFonts w:ascii="Times New Roman" w:cs="Times New Roman" w:eastAsia="Times New Roman" w:hAnsi="Times New Roman"/>
          <w:b/>
          <w:bCs/>
          <w:i w:val="false"/>
          <w:iCs w:val="false"/>
          <w:sz w:val="22"/>
          <w:szCs w:val="22"/>
        </w:rPr>
        <w:t xml:space="preserve">Bajariladigan ishlar:</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Standard paketidagi barcha xizmatlar</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Virtual laboratoriya mashg‘ulotlari</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Maxsus interaktivlar (davriy jadval, kalkulyator va h.k.)</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Masalalar va yechimlar bloki</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Baholash mezonlari va monitoring</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Ko‘p tilli interfeys (ixtiyoriy)</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60 kunlik texnik yordam</w:t>
      </w:r>
    </w:p>
    <w:p>
      <w:pPr>
        <w:spacing w:after="80" w:before="200"/>
        <w:jc w:val="both"/>
      </w:pPr>
      <w:r>
        <w:rPr>
          <w:rFonts w:ascii="Times New Roman" w:cs="Times New Roman" w:eastAsia="Times New Roman" w:hAnsi="Times New Roman"/>
          <w:b/>
          <w:bCs/>
          <w:i w:val="false"/>
          <w:iCs w:val="false"/>
          <w:sz w:val="22"/>
          <w:szCs w:val="22"/>
        </w:rPr>
        <w:t xml:space="preserve">Narx:</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400"/>
        <w:gridCol w:w="3200"/>
        <w:gridCol w:w="3200"/>
      </w:tblGrid>
      <w:tr>
        <w:tc>
          <w:tcPr>
            <w:tcW w:type="dxa" w:w="4400"/>
            <w:shd w:fill="D9D9D9" w:val="clear"/>
          </w:tcPr>
          <w:p>
            <w:pPr>
              <w:spacing w:after="0"/>
              <w:jc w:val="left"/>
            </w:pPr>
            <w:r>
              <w:rPr>
                <w:rFonts w:ascii="Times New Roman" w:cs="Times New Roman" w:eastAsia="Times New Roman" w:hAnsi="Times New Roman"/>
                <w:b/>
                <w:bCs/>
                <w:i w:val="false"/>
                <w:iCs w:val="false"/>
                <w:sz w:val="22"/>
                <w:szCs w:val="22"/>
              </w:rPr>
              <w:t xml:space="preserve">Xizmat</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To‘liq narx</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Shartnoma bo‘yicha narx</w:t>
            </w:r>
          </w:p>
        </w:tc>
      </w:tr>
      <w:tr>
        <w:tc>
          <w:tcPr>
            <w:tcW w:type="dxa" w:w="4400"/>
          </w:tcPr>
          <w:p>
            <w:pPr>
              <w:spacing w:after="0"/>
              <w:jc w:val="left"/>
            </w:pPr>
            <w:r>
              <w:rPr>
                <w:rFonts w:ascii="Times New Roman" w:cs="Times New Roman" w:eastAsia="Times New Roman" w:hAnsi="Times New Roman"/>
                <w:b/>
                <w:bCs/>
                <w:i w:val="false"/>
                <w:iCs w:val="false"/>
                <w:sz w:val="22"/>
                <w:szCs w:val="22"/>
              </w:rPr>
              <w:t xml:space="preserve">Yaratish va ishga tushirish (bir martalik) — 20 ish kuni</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5 500 000 so‘mdan (aniq narx 2-ilova TTda belgilanadi)</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2 750 000 so‘mdan (aniq narx 2-ilova TTda belgilanadi)</w:t>
            </w:r>
          </w:p>
        </w:tc>
      </w:tr>
      <w:tr>
        <w:tc>
          <w:tcPr>
            <w:tcW w:type="dxa" w:w="4400"/>
          </w:tcPr>
          <w:p>
            <w:pPr>
              <w:spacing w:after="0"/>
              <w:jc w:val="left"/>
            </w:pPr>
            <w:r>
              <w:rPr>
                <w:rFonts w:ascii="Times New Roman" w:cs="Times New Roman" w:eastAsia="Times New Roman" w:hAnsi="Times New Roman"/>
                <w:b w:val="false"/>
                <w:bCs w:val="false"/>
                <w:i w:val="false"/>
                <w:iCs w:val="false"/>
                <w:sz w:val="22"/>
                <w:szCs w:val="22"/>
              </w:rPr>
              <w:t xml:space="preserve">Bepul texnik yordam muddati (ishga tushirilgandan keyin)</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60 kun</w:t>
            </w:r>
          </w:p>
        </w:tc>
      </w:tr>
    </w:tbl>
    <w:p>
      <w:pPr>
        <w:spacing w:after="200"/>
      </w:pPr>
    </w:p>
    <w:p>
      <w:pPr>
        <w:shd w:fill="2F2F5C" w:val="clear"/>
        <w:spacing w:after="160" w:before="400"/>
      </w:pPr>
      <w:r>
        <w:rPr>
          <w:rFonts w:ascii="Times New Roman" w:cs="Times New Roman" w:eastAsia="Times New Roman" w:hAnsi="Times New Roman"/>
          <w:b/>
          <w:bCs/>
          <w:color w:val="FFFFFF"/>
          <w:sz w:val="26"/>
          <w:szCs w:val="26"/>
        </w:rPr>
        <w:t xml:space="preserve">C. SHAXSIY PORTFOLIO SAYTI</w:t>
      </w:r>
    </w:p>
    <w:p>
      <w:pPr>
        <w:shd w:fill="E8E8E8" w:val="clear"/>
        <w:spacing w:after="120" w:before="300"/>
      </w:pPr>
      <w:r>
        <w:rPr>
          <w:rFonts w:ascii="Times New Roman" w:cs="Times New Roman" w:eastAsia="Times New Roman" w:hAnsi="Times New Roman"/>
          <w:b/>
          <w:bCs/>
          <w:sz w:val="24"/>
          <w:szCs w:val="24"/>
        </w:rPr>
        <w:t xml:space="preserve">ODDIY PAKET</w:t>
      </w:r>
    </w:p>
    <w:p>
      <w:pPr>
        <w:spacing w:after="80"/>
        <w:jc w:val="both"/>
      </w:pPr>
      <w:r>
        <w:rPr>
          <w:rFonts w:ascii="Times New Roman" w:cs="Times New Roman" w:eastAsia="Times New Roman" w:hAnsi="Times New Roman"/>
          <w:b/>
          <w:bCs/>
          <w:i w:val="false"/>
          <w:iCs w:val="false"/>
          <w:sz w:val="22"/>
          <w:szCs w:val="22"/>
        </w:rPr>
        <w:t xml:space="preserve">Bajariladigan ishlar:</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Shaxsiy sayt tuzilmasini yaratish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Biografiya sahifasi</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Yutuqlar va faoliyat bo‘limi</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Kontaktlar sahifasi</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Alohida .uz domen va SSL</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Mobil moslashuvchan dizayn</w:t>
      </w:r>
    </w:p>
    <w:p>
      <w:pPr>
        <w:spacing w:after="80" w:before="200"/>
        <w:jc w:val="both"/>
      </w:pPr>
      <w:r>
        <w:rPr>
          <w:rFonts w:ascii="Times New Roman" w:cs="Times New Roman" w:eastAsia="Times New Roman" w:hAnsi="Times New Roman"/>
          <w:b/>
          <w:bCs/>
          <w:i w:val="false"/>
          <w:iCs w:val="false"/>
          <w:sz w:val="22"/>
          <w:szCs w:val="22"/>
        </w:rPr>
        <w:t xml:space="preserve">Narx:</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400"/>
        <w:gridCol w:w="3200"/>
        <w:gridCol w:w="3200"/>
      </w:tblGrid>
      <w:tr>
        <w:tc>
          <w:tcPr>
            <w:tcW w:type="dxa" w:w="4400"/>
            <w:shd w:fill="D9D9D9" w:val="clear"/>
          </w:tcPr>
          <w:p>
            <w:pPr>
              <w:spacing w:after="0"/>
              <w:jc w:val="left"/>
            </w:pPr>
            <w:r>
              <w:rPr>
                <w:rFonts w:ascii="Times New Roman" w:cs="Times New Roman" w:eastAsia="Times New Roman" w:hAnsi="Times New Roman"/>
                <w:b/>
                <w:bCs/>
                <w:i w:val="false"/>
                <w:iCs w:val="false"/>
                <w:sz w:val="22"/>
                <w:szCs w:val="22"/>
              </w:rPr>
              <w:t xml:space="preserve">Xizmat</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To‘liq narx</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Shartnoma bo‘yicha narx</w:t>
            </w:r>
          </w:p>
        </w:tc>
      </w:tr>
      <w:tr>
        <w:tc>
          <w:tcPr>
            <w:tcW w:type="dxa" w:w="4400"/>
          </w:tcPr>
          <w:p>
            <w:pPr>
              <w:spacing w:after="0"/>
              <w:jc w:val="left"/>
            </w:pPr>
            <w:r>
              <w:rPr>
                <w:rFonts w:ascii="Times New Roman" w:cs="Times New Roman" w:eastAsia="Times New Roman" w:hAnsi="Times New Roman"/>
                <w:b/>
                <w:bCs/>
                <w:i w:val="false"/>
                <w:iCs w:val="false"/>
                <w:sz w:val="22"/>
                <w:szCs w:val="22"/>
              </w:rPr>
              <w:t xml:space="preserve">Yaratish va ishga tushirish (bir martalik) — 7 ish kuni</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1 500 000 so‘m</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750 000 so‘m</w:t>
            </w:r>
          </w:p>
        </w:tc>
      </w:tr>
      <w:tr>
        <w:tc>
          <w:tcPr>
            <w:tcW w:type="dxa" w:w="4400"/>
          </w:tcPr>
          <w:p>
            <w:pPr>
              <w:spacing w:after="0"/>
              <w:jc w:val="left"/>
            </w:pPr>
            <w:r>
              <w:rPr>
                <w:rFonts w:ascii="Times New Roman" w:cs="Times New Roman" w:eastAsia="Times New Roman" w:hAnsi="Times New Roman"/>
                <w:b w:val="false"/>
                <w:bCs w:val="false"/>
                <w:i w:val="false"/>
                <w:iCs w:val="false"/>
                <w:sz w:val="22"/>
                <w:szCs w:val="22"/>
              </w:rPr>
              <w:t xml:space="preserve">Bepul texnik yordam muddati (ishga tushirilgandan keyin)</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14 kun</w:t>
            </w:r>
          </w:p>
        </w:tc>
      </w:tr>
    </w:tbl>
    <w:p>
      <w:pPr>
        <w:spacing w:after="200"/>
      </w:pPr>
    </w:p>
    <w:p>
      <w:pPr>
        <w:shd w:fill="E8E8E8" w:val="clear"/>
        <w:spacing w:after="120" w:before="300"/>
      </w:pPr>
      <w:r>
        <w:rPr>
          <w:rFonts w:ascii="Times New Roman" w:cs="Times New Roman" w:eastAsia="Times New Roman" w:hAnsi="Times New Roman"/>
          <w:b/>
          <w:bCs/>
          <w:sz w:val="24"/>
          <w:szCs w:val="24"/>
        </w:rPr>
        <w:t xml:space="preserve">KENGAYTIRILGAN PAKET</w:t>
      </w:r>
    </w:p>
    <w:p>
      <w:pPr>
        <w:spacing w:after="80"/>
        <w:jc w:val="both"/>
      </w:pPr>
      <w:r>
        <w:rPr>
          <w:rFonts w:ascii="Times New Roman" w:cs="Times New Roman" w:eastAsia="Times New Roman" w:hAnsi="Times New Roman"/>
          <w:b/>
          <w:bCs/>
          <w:i w:val="false"/>
          <w:iCs w:val="false"/>
          <w:sz w:val="22"/>
          <w:szCs w:val="22"/>
        </w:rPr>
        <w:t xml:space="preserve">Bajariladigan ishlar:</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Oddiy paketdagi barcha xizmatlar</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Foto va video galereya</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Ilmiy ishlar va nashrlar ro‘yxati</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Mukofotlar va e’tiroflar bo‘limi</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Xotiralar / maqolalar bo‘limi</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Murojaat formasi</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30 kunlik texnik yordam</w:t>
      </w:r>
    </w:p>
    <w:p>
      <w:pPr>
        <w:spacing w:after="80" w:before="200"/>
        <w:jc w:val="both"/>
      </w:pPr>
      <w:r>
        <w:rPr>
          <w:rFonts w:ascii="Times New Roman" w:cs="Times New Roman" w:eastAsia="Times New Roman" w:hAnsi="Times New Roman"/>
          <w:b/>
          <w:bCs/>
          <w:i w:val="false"/>
          <w:iCs w:val="false"/>
          <w:sz w:val="22"/>
          <w:szCs w:val="22"/>
        </w:rPr>
        <w:t xml:space="preserve">Narx:</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400"/>
        <w:gridCol w:w="3200"/>
        <w:gridCol w:w="3200"/>
      </w:tblGrid>
      <w:tr>
        <w:tc>
          <w:tcPr>
            <w:tcW w:type="dxa" w:w="4400"/>
            <w:shd w:fill="D9D9D9" w:val="clear"/>
          </w:tcPr>
          <w:p>
            <w:pPr>
              <w:spacing w:after="0"/>
              <w:jc w:val="left"/>
            </w:pPr>
            <w:r>
              <w:rPr>
                <w:rFonts w:ascii="Times New Roman" w:cs="Times New Roman" w:eastAsia="Times New Roman" w:hAnsi="Times New Roman"/>
                <w:b/>
                <w:bCs/>
                <w:i w:val="false"/>
                <w:iCs w:val="false"/>
                <w:sz w:val="22"/>
                <w:szCs w:val="22"/>
              </w:rPr>
              <w:t xml:space="preserve">Xizmat</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To‘liq narx</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Shartnoma bo‘yicha narx</w:t>
            </w:r>
          </w:p>
        </w:tc>
      </w:tr>
      <w:tr>
        <w:tc>
          <w:tcPr>
            <w:tcW w:type="dxa" w:w="4400"/>
          </w:tcPr>
          <w:p>
            <w:pPr>
              <w:spacing w:after="0"/>
              <w:jc w:val="left"/>
            </w:pPr>
            <w:r>
              <w:rPr>
                <w:rFonts w:ascii="Times New Roman" w:cs="Times New Roman" w:eastAsia="Times New Roman" w:hAnsi="Times New Roman"/>
                <w:b/>
                <w:bCs/>
                <w:i w:val="false"/>
                <w:iCs w:val="false"/>
                <w:sz w:val="22"/>
                <w:szCs w:val="22"/>
              </w:rPr>
              <w:t xml:space="preserve">Yaratish va ishga tushirish (bir martalik) — 12 ish kuni</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2 000 000 so‘m</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1 000 000 so‘m</w:t>
            </w:r>
          </w:p>
        </w:tc>
      </w:tr>
      <w:tr>
        <w:tc>
          <w:tcPr>
            <w:tcW w:type="dxa" w:w="4400"/>
          </w:tcPr>
          <w:p>
            <w:pPr>
              <w:spacing w:after="0"/>
              <w:jc w:val="left"/>
            </w:pPr>
            <w:r>
              <w:rPr>
                <w:rFonts w:ascii="Times New Roman" w:cs="Times New Roman" w:eastAsia="Times New Roman" w:hAnsi="Times New Roman"/>
                <w:b w:val="false"/>
                <w:bCs w:val="false"/>
                <w:i w:val="false"/>
                <w:iCs w:val="false"/>
                <w:sz w:val="22"/>
                <w:szCs w:val="22"/>
              </w:rPr>
              <w:t xml:space="preserve">Bepul texnik yordam muddati (ishga tushirilgandan keyin)</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30 kun</w:t>
            </w:r>
          </w:p>
        </w:tc>
      </w:tr>
    </w:tbl>
    <w:p>
      <w:pPr>
        <w:spacing w:after="200"/>
      </w:pPr>
    </w:p>
    <w:p>
      <w:pPr>
        <w:shd w:fill="E8E8E8" w:val="clear"/>
        <w:spacing w:after="120" w:before="300"/>
      </w:pPr>
      <w:r>
        <w:rPr>
          <w:rFonts w:ascii="Times New Roman" w:cs="Times New Roman" w:eastAsia="Times New Roman" w:hAnsi="Times New Roman"/>
          <w:b/>
          <w:bCs/>
          <w:sz w:val="24"/>
          <w:szCs w:val="24"/>
        </w:rPr>
        <w:t xml:space="preserve">PREMIUM PAKET</w:t>
      </w:r>
    </w:p>
    <w:p>
      <w:pPr>
        <w:spacing w:after="80"/>
        <w:jc w:val="both"/>
      </w:pPr>
      <w:r>
        <w:rPr>
          <w:rFonts w:ascii="Times New Roman" w:cs="Times New Roman" w:eastAsia="Times New Roman" w:hAnsi="Times New Roman"/>
          <w:b/>
          <w:bCs/>
          <w:i w:val="false"/>
          <w:iCs w:val="false"/>
          <w:sz w:val="22"/>
          <w:szCs w:val="22"/>
        </w:rPr>
        <w:t xml:space="preserve">Bajariladigan ishlar:</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Kengaytirilgan paketdagi barcha xizmatlar</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Maxsus individual dizayn</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Ko‘p tilli interfeys</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Elektron katalog / kutubxona bo‘limi</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Ilmiy profillar bilan integratsiya (ORCID, Scholar)</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SEO optimizatsiya</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60 kunlik texnik yordam</w:t>
      </w:r>
    </w:p>
    <w:p>
      <w:pPr>
        <w:spacing w:after="80" w:before="200"/>
        <w:jc w:val="both"/>
      </w:pPr>
      <w:r>
        <w:rPr>
          <w:rFonts w:ascii="Times New Roman" w:cs="Times New Roman" w:eastAsia="Times New Roman" w:hAnsi="Times New Roman"/>
          <w:b/>
          <w:bCs/>
          <w:i w:val="false"/>
          <w:iCs w:val="false"/>
          <w:sz w:val="22"/>
          <w:szCs w:val="22"/>
        </w:rPr>
        <w:t xml:space="preserve">Narx:</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400"/>
        <w:gridCol w:w="3200"/>
        <w:gridCol w:w="3200"/>
      </w:tblGrid>
      <w:tr>
        <w:tc>
          <w:tcPr>
            <w:tcW w:type="dxa" w:w="4400"/>
            <w:shd w:fill="D9D9D9" w:val="clear"/>
          </w:tcPr>
          <w:p>
            <w:pPr>
              <w:spacing w:after="0"/>
              <w:jc w:val="left"/>
            </w:pPr>
            <w:r>
              <w:rPr>
                <w:rFonts w:ascii="Times New Roman" w:cs="Times New Roman" w:eastAsia="Times New Roman" w:hAnsi="Times New Roman"/>
                <w:b/>
                <w:bCs/>
                <w:i w:val="false"/>
                <w:iCs w:val="false"/>
                <w:sz w:val="22"/>
                <w:szCs w:val="22"/>
              </w:rPr>
              <w:t xml:space="preserve">Xizmat</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To‘liq narx</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Shartnoma bo‘yicha narx</w:t>
            </w:r>
          </w:p>
        </w:tc>
      </w:tr>
      <w:tr>
        <w:tc>
          <w:tcPr>
            <w:tcW w:type="dxa" w:w="4400"/>
          </w:tcPr>
          <w:p>
            <w:pPr>
              <w:spacing w:after="0"/>
              <w:jc w:val="left"/>
            </w:pPr>
            <w:r>
              <w:rPr>
                <w:rFonts w:ascii="Times New Roman" w:cs="Times New Roman" w:eastAsia="Times New Roman" w:hAnsi="Times New Roman"/>
                <w:b/>
                <w:bCs/>
                <w:i w:val="false"/>
                <w:iCs w:val="false"/>
                <w:sz w:val="22"/>
                <w:szCs w:val="22"/>
              </w:rPr>
              <w:t xml:space="preserve">Yaratish va ishga tushirish (bir martalik) — 18 ish kuni</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3 500 000 so‘mdan (aniq narx 2-ilova TTda belgilanadi)</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1 750 000 so‘mdan (aniq narx 2-ilova TTda belgilanadi)</w:t>
            </w:r>
          </w:p>
        </w:tc>
      </w:tr>
      <w:tr>
        <w:tc>
          <w:tcPr>
            <w:tcW w:type="dxa" w:w="4400"/>
          </w:tcPr>
          <w:p>
            <w:pPr>
              <w:spacing w:after="0"/>
              <w:jc w:val="left"/>
            </w:pPr>
            <w:r>
              <w:rPr>
                <w:rFonts w:ascii="Times New Roman" w:cs="Times New Roman" w:eastAsia="Times New Roman" w:hAnsi="Times New Roman"/>
                <w:b w:val="false"/>
                <w:bCs w:val="false"/>
                <w:i w:val="false"/>
                <w:iCs w:val="false"/>
                <w:sz w:val="22"/>
                <w:szCs w:val="22"/>
              </w:rPr>
              <w:t xml:space="preserve">Bepul texnik yordam muddati (ishga tushirilgandan keyin)</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60 kun</w:t>
            </w:r>
          </w:p>
        </w:tc>
      </w:tr>
    </w:tbl>
    <w:p>
      <w:pPr>
        <w:spacing w:after="200"/>
      </w:pPr>
    </w:p>
    <w:p>
      <w:pPr>
        <w:spacing w:after="160"/>
        <w:jc w:val="both"/>
      </w:pPr>
      <w:r>
        <w:rPr>
          <w:rFonts w:ascii="Times New Roman" w:cs="Times New Roman" w:eastAsia="Times New Roman" w:hAnsi="Times New Roman"/>
          <w:b w:val="false"/>
          <w:bCs w:val="false"/>
          <w:i/>
          <w:iCs/>
          <w:sz w:val="20"/>
          <w:szCs w:val="20"/>
        </w:rPr>
        <w:t xml:space="preserve">Izoh: turkumlar va paketlarning to‘liq tarkibi rumpublishing.uz/digital-services sahifasidagi tegishli tarif kartochkalarida to‘liq keltirilgan bo‘lib, ushbu ilova shu rasmiy ro‘yxatga asoslanadi. “Professional”/“Premium” paketlar uchun yakuniy ishlar ro‘yxati va narx alohida Texnik topshiriqda (2-ilova) belgilanadi.</w:t>
      </w:r>
    </w:p>
    <w:p>
      <w:pPr>
        <w:spacing w:after="200"/>
      </w:pPr>
    </w:p>
    <w:p>
      <w:pPr>
        <w:spacing w:after="160"/>
        <w:jc w:val="both"/>
      </w:pPr>
      <w:r>
        <w:rPr>
          <w:rFonts w:ascii="Times New Roman" w:cs="Times New Roman" w:eastAsia="Times New Roman" w:hAnsi="Times New Roman"/>
          <w:b w:val="false"/>
          <w:bCs w:val="false"/>
          <w:i w:val="false"/>
          <w:iCs w:val="false"/>
          <w:sz w:val="22"/>
          <w:szCs w:val="22"/>
        </w:rPr>
        <w:t xml:space="preserve">Ushbu ilova Shartnomaning ajralmas qismi bo‘lib, Tomonlar tomonidan imzolanadi:</w:t>
      </w:r>
    </w:p>
    <w:p>
      <w:pPr>
        <w:spacing w:after="200"/>
      </w:pPr>
    </w:p>
    <w:p>
      <w:pPr>
        <w:spacing w:after="160"/>
        <w:jc w:val="both"/>
      </w:pPr>
      <w:r>
        <w:rPr>
          <w:rFonts w:ascii="Times New Roman" w:cs="Times New Roman" w:eastAsia="Times New Roman" w:hAnsi="Times New Roman"/>
          <w:b w:val="false"/>
          <w:bCs w:val="false"/>
          <w:i w:val="false"/>
          <w:iCs w:val="false"/>
          <w:sz w:val="22"/>
          <w:szCs w:val="22"/>
        </w:rPr>
        <w:t xml:space="preserve">IJROCHI: ____________ / I.A.Yormurotov /            BUYURTMACHI: ____________ / [F.I.Sh.] /</w:t>
      </w:r>
    </w:p>
    <w:sectPr>
      <w:pgSz w:w="11906" w:h="16838" w:orient="portrait"/>
      <w:pgMar w:top="1134" w:right="850" w:bottom="1134"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2026-07-22T01:19:57.029Z</dcterms:created>
  <dcterms:modified xsi:type="dcterms:W3CDTF">2026-07-22T01:19:57.035Z</dcterms:modified>
</cp:coreProperties>
</file>

<file path=docProps/custom.xml><?xml version="1.0" encoding="utf-8"?>
<Properties xmlns="http://schemas.openxmlformats.org/officeDocument/2006/custom-properties" xmlns:vt="http://schemas.openxmlformats.org/officeDocument/2006/docPropsVTypes"/>
</file>